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9F85BF" w14:textId="5A830355" w:rsidR="00DE371C" w:rsidRDefault="00836B53" w:rsidP="00836B53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836B53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Resenha </w:t>
      </w:r>
      <w:bookmarkStart w:id="0" w:name="_Hlk85155480"/>
      <w:r w:rsidRPr="00836B53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do capítulo “O tempo” presente no livro “O universo do romance”</w:t>
      </w:r>
      <w:bookmarkEnd w:id="0"/>
      <w:r w:rsidRPr="00836B53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de Roland </w:t>
      </w:r>
      <w:proofErr w:type="spellStart"/>
      <w:r w:rsidRPr="00836B53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Bourneuf</w:t>
      </w:r>
      <w:proofErr w:type="spellEnd"/>
      <w:r w:rsidRPr="00836B53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e </w:t>
      </w:r>
      <w:proofErr w:type="spellStart"/>
      <w:r w:rsidRPr="00836B53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Réal</w:t>
      </w:r>
      <w:proofErr w:type="spellEnd"/>
      <w:r w:rsidRPr="00836B53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836B53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Ouellet</w:t>
      </w:r>
      <w:proofErr w:type="spellEnd"/>
    </w:p>
    <w:p w14:paraId="6F23A9BF" w14:textId="24D17005" w:rsidR="00836B53" w:rsidRDefault="00836B53" w:rsidP="00836B53">
      <w:pPr>
        <w:jc w:val="right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836B53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Valentina Prado</w:t>
      </w:r>
    </w:p>
    <w:p w14:paraId="11C33D85" w14:textId="3BFE1E9A" w:rsidR="00836B53" w:rsidRDefault="00836B53" w:rsidP="00A54491">
      <w:pPr>
        <w:spacing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Na presente resenha, será analisada a obra “</w:t>
      </w:r>
      <w:r w:rsidRPr="00836B53">
        <w:rPr>
          <w:rFonts w:ascii="Times New Roman" w:eastAsia="Calibri" w:hAnsi="Times New Roman" w:cs="Times New Roman"/>
          <w:bCs/>
          <w:i/>
          <w:iCs/>
          <w:color w:val="000000"/>
          <w:sz w:val="24"/>
          <w:szCs w:val="24"/>
        </w:rPr>
        <w:t>O universo do romance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” dos professores Roland </w:t>
      </w:r>
      <w:proofErr w:type="spellStart"/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Borneuf</w:t>
      </w:r>
      <w:proofErr w:type="spellEnd"/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e </w:t>
      </w:r>
      <w:proofErr w:type="spellStart"/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Réal</w:t>
      </w:r>
      <w:proofErr w:type="spellEnd"/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Ouellet</w:t>
      </w:r>
      <w:proofErr w:type="spellEnd"/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, publicada em 1976. Mais especificamente, o enfoque será no capítulo </w:t>
      </w:r>
      <w:r w:rsidRPr="00836B53">
        <w:rPr>
          <w:rFonts w:ascii="Times New Roman" w:eastAsia="Calibri" w:hAnsi="Times New Roman" w:cs="Times New Roman"/>
          <w:bCs/>
          <w:i/>
          <w:iCs/>
          <w:color w:val="000000"/>
          <w:sz w:val="24"/>
          <w:szCs w:val="24"/>
        </w:rPr>
        <w:t>“O tempo”</w:t>
      </w:r>
      <w:r>
        <w:rPr>
          <w:rFonts w:ascii="Times New Roman" w:eastAsia="Calibri" w:hAnsi="Times New Roman" w:cs="Times New Roman"/>
          <w:bCs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(</w:t>
      </w:r>
      <w:r w:rsidRPr="00836B53">
        <w:rPr>
          <w:rFonts w:ascii="Times New Roman" w:eastAsia="Calibri" w:hAnsi="Times New Roman" w:cs="Times New Roman"/>
          <w:sz w:val="24"/>
          <w:szCs w:val="24"/>
        </w:rPr>
        <w:t>páginas 169-198</w:t>
      </w:r>
      <w:r>
        <w:rPr>
          <w:rFonts w:ascii="Times New Roman" w:eastAsia="Calibri" w:hAnsi="Times New Roman" w:cs="Times New Roman"/>
          <w:sz w:val="24"/>
          <w:szCs w:val="24"/>
        </w:rPr>
        <w:t xml:space="preserve">), onde </w:t>
      </w:r>
      <w:r w:rsidR="000F58D5">
        <w:rPr>
          <w:rFonts w:ascii="Times New Roman" w:eastAsia="Calibri" w:hAnsi="Times New Roman" w:cs="Times New Roman"/>
          <w:sz w:val="24"/>
          <w:szCs w:val="24"/>
        </w:rPr>
        <w:t xml:space="preserve">o tempo é abordado como um componente inerente à narrativa, afinal, para que as relações entre as personagens do romance e o próprio enredo em si tenham progressão, é preciso tempo. Citando os autores: </w:t>
      </w:r>
      <w:r w:rsidR="000F58D5" w:rsidRPr="006C6596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“é necessário tempo a Lancelot para reencontrar </w:t>
      </w:r>
      <w:proofErr w:type="spellStart"/>
      <w:r w:rsidR="000F58D5" w:rsidRPr="006C6596">
        <w:rPr>
          <w:rFonts w:ascii="Times New Roman" w:eastAsia="Calibri" w:hAnsi="Times New Roman" w:cs="Times New Roman"/>
          <w:i/>
          <w:iCs/>
          <w:sz w:val="24"/>
          <w:szCs w:val="24"/>
        </w:rPr>
        <w:t>Guenièvre</w:t>
      </w:r>
      <w:proofErr w:type="spellEnd"/>
      <w:r w:rsidR="006C6596" w:rsidRPr="006C6596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e a Candide para adquirir a sageza</w:t>
      </w:r>
      <w:r w:rsidR="006C6596">
        <w:rPr>
          <w:rFonts w:ascii="Times New Roman" w:eastAsia="Calibri" w:hAnsi="Times New Roman" w:cs="Times New Roman"/>
          <w:sz w:val="24"/>
          <w:szCs w:val="24"/>
        </w:rPr>
        <w:t>”.</w:t>
      </w:r>
      <w:r w:rsidR="00EE23BD" w:rsidRPr="00EE23BD">
        <w:t xml:space="preserve"> </w:t>
      </w:r>
      <w:r w:rsidR="00EE23BD" w:rsidRPr="00EE23BD">
        <w:rPr>
          <w:rFonts w:ascii="Times New Roman" w:eastAsia="Calibri" w:hAnsi="Times New Roman" w:cs="Times New Roman"/>
          <w:sz w:val="24"/>
          <w:szCs w:val="24"/>
        </w:rPr>
        <w:t xml:space="preserve">Como ponto de partida, </w:t>
      </w:r>
      <w:proofErr w:type="spellStart"/>
      <w:r w:rsidR="00EE23BD" w:rsidRPr="00EE23BD">
        <w:rPr>
          <w:rFonts w:ascii="Times New Roman" w:eastAsia="Calibri" w:hAnsi="Times New Roman" w:cs="Times New Roman"/>
          <w:sz w:val="24"/>
          <w:szCs w:val="24"/>
        </w:rPr>
        <w:t>Bourneuf</w:t>
      </w:r>
      <w:proofErr w:type="spellEnd"/>
      <w:r w:rsidR="00EE23BD" w:rsidRPr="00EE23BD"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r w:rsidR="00EE23BD" w:rsidRPr="00EE23BD">
        <w:rPr>
          <w:rFonts w:ascii="Times New Roman" w:eastAsia="Calibri" w:hAnsi="Times New Roman" w:cs="Times New Roman"/>
          <w:sz w:val="24"/>
          <w:szCs w:val="24"/>
        </w:rPr>
        <w:t>Ouellet</w:t>
      </w:r>
      <w:proofErr w:type="spellEnd"/>
      <w:r w:rsidR="00EE23BD" w:rsidRPr="00EE23BD">
        <w:rPr>
          <w:rFonts w:ascii="Times New Roman" w:eastAsia="Calibri" w:hAnsi="Times New Roman" w:cs="Times New Roman"/>
          <w:sz w:val="24"/>
          <w:szCs w:val="24"/>
        </w:rPr>
        <w:t xml:space="preserve"> sugerem algo que foi proposto por M. Butor em seu livro “</w:t>
      </w:r>
      <w:proofErr w:type="spellStart"/>
      <w:r w:rsidR="00EE23BD" w:rsidRPr="00EE23BD">
        <w:rPr>
          <w:rFonts w:ascii="Times New Roman" w:eastAsia="Calibri" w:hAnsi="Times New Roman" w:cs="Times New Roman"/>
          <w:sz w:val="24"/>
          <w:szCs w:val="24"/>
        </w:rPr>
        <w:t>Essais</w:t>
      </w:r>
      <w:proofErr w:type="spellEnd"/>
      <w:r w:rsidR="00EE23BD" w:rsidRPr="00EE23B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EE23BD" w:rsidRPr="00EE23BD">
        <w:rPr>
          <w:rFonts w:ascii="Times New Roman" w:eastAsia="Calibri" w:hAnsi="Times New Roman" w:cs="Times New Roman"/>
          <w:sz w:val="24"/>
          <w:szCs w:val="24"/>
        </w:rPr>
        <w:t>sur</w:t>
      </w:r>
      <w:proofErr w:type="spellEnd"/>
      <w:r w:rsidR="00EE23BD" w:rsidRPr="00EE23B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EE23BD" w:rsidRPr="00EE23BD">
        <w:rPr>
          <w:rFonts w:ascii="Times New Roman" w:eastAsia="Calibri" w:hAnsi="Times New Roman" w:cs="Times New Roman"/>
          <w:sz w:val="24"/>
          <w:szCs w:val="24"/>
        </w:rPr>
        <w:t>le</w:t>
      </w:r>
      <w:proofErr w:type="spellEnd"/>
      <w:r w:rsidR="00EE23BD" w:rsidRPr="00EE23B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EE23BD" w:rsidRPr="00EE23BD">
        <w:rPr>
          <w:rFonts w:ascii="Times New Roman" w:eastAsia="Calibri" w:hAnsi="Times New Roman" w:cs="Times New Roman"/>
          <w:sz w:val="24"/>
          <w:szCs w:val="24"/>
        </w:rPr>
        <w:t>roman</w:t>
      </w:r>
      <w:proofErr w:type="spellEnd"/>
      <w:r w:rsidR="00EE23BD" w:rsidRPr="00EE23BD">
        <w:rPr>
          <w:rFonts w:ascii="Times New Roman" w:eastAsia="Calibri" w:hAnsi="Times New Roman" w:cs="Times New Roman"/>
          <w:sz w:val="24"/>
          <w:szCs w:val="24"/>
        </w:rPr>
        <w:t>”, que é a distinção de três tempos no romance: o da aventura, o da escrita e o da leitura</w:t>
      </w:r>
    </w:p>
    <w:p w14:paraId="53EFC879" w14:textId="6EF53AB0" w:rsidR="006C6596" w:rsidRDefault="001F3D08" w:rsidP="00A54491">
      <w:pPr>
        <w:spacing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 tempo da aventura basicamente é aquele que diz respeito ao tempo da história: em que época se passa o romance? Em quantos anos a história é decorrida? </w:t>
      </w:r>
      <w:r w:rsidR="00E9072F">
        <w:rPr>
          <w:rFonts w:ascii="Times New Roman" w:eastAsia="Calibri" w:hAnsi="Times New Roman" w:cs="Times New Roman"/>
          <w:sz w:val="24"/>
          <w:szCs w:val="24"/>
        </w:rPr>
        <w:t>A narrativa é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9072F" w:rsidRPr="00E9072F">
        <w:rPr>
          <w:rFonts w:ascii="Times New Roman" w:eastAsia="Calibri" w:hAnsi="Times New Roman" w:cs="Times New Roman"/>
          <w:sz w:val="24"/>
          <w:szCs w:val="24"/>
        </w:rPr>
        <w:t>contada de uma perspectiva exterior e cronológica ou psicológica e imensurável</w:t>
      </w:r>
      <w:r w:rsidR="00E9072F">
        <w:rPr>
          <w:rFonts w:ascii="Times New Roman" w:eastAsia="Calibri" w:hAnsi="Times New Roman" w:cs="Times New Roman"/>
          <w:sz w:val="24"/>
          <w:szCs w:val="24"/>
        </w:rPr>
        <w:t>? São essas perguntas que devem nortear o autor ao longo do processo de escrita</w:t>
      </w:r>
      <w:r w:rsidR="00751541">
        <w:rPr>
          <w:rFonts w:ascii="Times New Roman" w:eastAsia="Calibri" w:hAnsi="Times New Roman" w:cs="Times New Roman"/>
          <w:sz w:val="24"/>
          <w:szCs w:val="24"/>
        </w:rPr>
        <w:t xml:space="preserve"> para que ele possa condensar informações</w:t>
      </w:r>
      <w:r w:rsidR="00E9072F">
        <w:rPr>
          <w:rFonts w:ascii="Times New Roman" w:eastAsia="Calibri" w:hAnsi="Times New Roman" w:cs="Times New Roman"/>
          <w:sz w:val="24"/>
          <w:szCs w:val="24"/>
        </w:rPr>
        <w:t>, tendo em vista que é inviável contar todos os pormenores.</w:t>
      </w:r>
      <w:r w:rsidR="00751541">
        <w:rPr>
          <w:rFonts w:ascii="Times New Roman" w:eastAsia="Calibri" w:hAnsi="Times New Roman" w:cs="Times New Roman"/>
          <w:sz w:val="24"/>
          <w:szCs w:val="24"/>
        </w:rPr>
        <w:t xml:space="preserve"> Certamente há o desejo de contar tudo, entretanto é possível mostrar mais do que falar, além do fato que seria desnecessário e </w:t>
      </w:r>
      <w:r w:rsidR="00EE23BD">
        <w:rPr>
          <w:rFonts w:ascii="Times New Roman" w:eastAsia="Calibri" w:hAnsi="Times New Roman" w:cs="Times New Roman"/>
          <w:sz w:val="24"/>
          <w:szCs w:val="24"/>
        </w:rPr>
        <w:t>maçante para o leitor.</w:t>
      </w:r>
    </w:p>
    <w:p w14:paraId="50D96686" w14:textId="6C35B92D" w:rsidR="00EE23BD" w:rsidRDefault="00EE23BD" w:rsidP="00A54491">
      <w:pPr>
        <w:spacing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A observação acima nos leva então a outro ponto, que é a questão da linearidade e cronologia. Embora haja a ordem que segue o começo, meio e fim, existe uma quebra da ordem cronológica devido ao uso de artifícios temporais</w:t>
      </w:r>
      <w:r w:rsidR="0039649A">
        <w:rPr>
          <w:rFonts w:ascii="Times New Roman" w:eastAsia="Calibri" w:hAnsi="Times New Roman" w:cs="Times New Roman"/>
          <w:sz w:val="24"/>
          <w:szCs w:val="24"/>
        </w:rPr>
        <w:t xml:space="preserve"> conhecidos como anacronias narrativas. A</w:t>
      </w:r>
      <w:r w:rsidR="0039649A" w:rsidRPr="0039649A">
        <w:rPr>
          <w:rFonts w:ascii="Times New Roman" w:eastAsia="Calibri" w:hAnsi="Times New Roman" w:cs="Times New Roman"/>
          <w:sz w:val="24"/>
          <w:szCs w:val="24"/>
        </w:rPr>
        <w:t xml:space="preserve"> prolepse</w:t>
      </w:r>
      <w:r w:rsidR="0039649A">
        <w:rPr>
          <w:rFonts w:ascii="Times New Roman" w:eastAsia="Calibri" w:hAnsi="Times New Roman" w:cs="Times New Roman"/>
          <w:sz w:val="24"/>
          <w:szCs w:val="24"/>
        </w:rPr>
        <w:t>, por exemplo,</w:t>
      </w:r>
      <w:r w:rsidR="0039649A" w:rsidRPr="0039649A">
        <w:rPr>
          <w:rFonts w:ascii="Times New Roman" w:eastAsia="Calibri" w:hAnsi="Times New Roman" w:cs="Times New Roman"/>
          <w:sz w:val="24"/>
          <w:szCs w:val="24"/>
        </w:rPr>
        <w:t xml:space="preserve"> antecipa um acontecimento futuro; a analepse, </w:t>
      </w:r>
      <w:r w:rsidR="0039649A">
        <w:rPr>
          <w:rFonts w:ascii="Times New Roman" w:eastAsia="Calibri" w:hAnsi="Times New Roman" w:cs="Times New Roman"/>
          <w:sz w:val="24"/>
          <w:szCs w:val="24"/>
        </w:rPr>
        <w:t>mais conhecida como</w:t>
      </w:r>
      <w:r w:rsidR="0039649A" w:rsidRPr="0039649A">
        <w:rPr>
          <w:rFonts w:ascii="Times New Roman" w:eastAsia="Calibri" w:hAnsi="Times New Roman" w:cs="Times New Roman"/>
          <w:sz w:val="24"/>
          <w:szCs w:val="24"/>
        </w:rPr>
        <w:t xml:space="preserve"> flashback ou </w:t>
      </w:r>
      <w:r w:rsidR="0039649A" w:rsidRPr="0039649A">
        <w:rPr>
          <w:rFonts w:ascii="Times New Roman" w:eastAsia="Calibri" w:hAnsi="Times New Roman" w:cs="Times New Roman"/>
          <w:sz w:val="24"/>
          <w:szCs w:val="24"/>
        </w:rPr>
        <w:t>retrospecção,</w:t>
      </w:r>
      <w:r w:rsidR="0039649A" w:rsidRPr="0039649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9649A">
        <w:rPr>
          <w:rFonts w:ascii="Times New Roman" w:eastAsia="Calibri" w:hAnsi="Times New Roman" w:cs="Times New Roman"/>
          <w:sz w:val="24"/>
          <w:szCs w:val="24"/>
        </w:rPr>
        <w:t xml:space="preserve">retoma um acontecimento passado; </w:t>
      </w:r>
      <w:r w:rsidR="0039649A" w:rsidRPr="0039649A">
        <w:rPr>
          <w:rFonts w:ascii="Times New Roman" w:eastAsia="Calibri" w:hAnsi="Times New Roman" w:cs="Times New Roman"/>
          <w:sz w:val="24"/>
          <w:szCs w:val="24"/>
        </w:rPr>
        <w:t>o alcance é o distanciamento temporal do momento da história em que se interrompe a narrativa, seja por prolepse, seja por analepse; e a amplitude refere-se à duração mais ou menos longa da anacronia</w:t>
      </w:r>
      <w:r w:rsidR="0039649A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40DEBC1" w14:textId="20DA6939" w:rsidR="0039649A" w:rsidRDefault="00FF6D42" w:rsidP="00A54491">
      <w:pPr>
        <w:spacing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G</w:t>
      </w:r>
      <w:r w:rsidR="00352ECA">
        <w:rPr>
          <w:rFonts w:ascii="Times New Roman" w:eastAsia="Calibri" w:hAnsi="Times New Roman" w:cs="Times New Roman"/>
          <w:sz w:val="24"/>
          <w:szCs w:val="24"/>
        </w:rPr>
        <w:t>raças aos três tempos fundamentais da linguagem, é possível tornar narrativas muito mais complexas, como por exemplo ocorre quando tempos opostos são empregados para contar uma história</w:t>
      </w:r>
      <w:r>
        <w:rPr>
          <w:rFonts w:ascii="Times New Roman" w:eastAsia="Calibri" w:hAnsi="Times New Roman" w:cs="Times New Roman"/>
          <w:sz w:val="24"/>
          <w:szCs w:val="24"/>
        </w:rPr>
        <w:t>. P</w:t>
      </w:r>
      <w:r w:rsidRPr="00FF6D42">
        <w:rPr>
          <w:rFonts w:ascii="Times New Roman" w:eastAsia="Calibri" w:hAnsi="Times New Roman" w:cs="Times New Roman"/>
          <w:sz w:val="24"/>
          <w:szCs w:val="24"/>
        </w:rPr>
        <w:t>or exemplo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 w:rsidRPr="00FF6D42">
        <w:rPr>
          <w:rFonts w:ascii="Times New Roman" w:eastAsia="Calibri" w:hAnsi="Times New Roman" w:cs="Times New Roman"/>
          <w:sz w:val="24"/>
          <w:szCs w:val="24"/>
        </w:rPr>
        <w:t xml:space="preserve"> contar uma história passada no presente </w:t>
      </w:r>
      <w:r>
        <w:rPr>
          <w:rFonts w:ascii="Times New Roman" w:eastAsia="Calibri" w:hAnsi="Times New Roman" w:cs="Times New Roman"/>
          <w:sz w:val="24"/>
          <w:szCs w:val="24"/>
        </w:rPr>
        <w:t>com o objetivo de causar</w:t>
      </w:r>
      <w:r w:rsidRPr="00FF6D42">
        <w:rPr>
          <w:rFonts w:ascii="Times New Roman" w:eastAsia="Calibri" w:hAnsi="Times New Roman" w:cs="Times New Roman"/>
          <w:sz w:val="24"/>
          <w:szCs w:val="24"/>
        </w:rPr>
        <w:t xml:space="preserve"> uma sensação de atualidade de </w:t>
      </w:r>
      <w:r>
        <w:rPr>
          <w:rFonts w:ascii="Times New Roman" w:eastAsia="Calibri" w:hAnsi="Times New Roman" w:cs="Times New Roman"/>
          <w:sz w:val="24"/>
          <w:szCs w:val="24"/>
        </w:rPr>
        <w:t>alguma questão. Como autor, é essencial entender sobre esse tema para que, com o domínio dos tempos da linguagem, se consiga criar determinados efeitos no leitor.</w:t>
      </w:r>
    </w:p>
    <w:p w14:paraId="7603619B" w14:textId="66B01422" w:rsidR="00FF6D42" w:rsidRDefault="00FF6D42" w:rsidP="00A54491">
      <w:pPr>
        <w:spacing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Ademais, o tempo pode ser encarado de formas diferentes, como:</w:t>
      </w:r>
      <w:r w:rsidRPr="00FF6D42">
        <w:rPr>
          <w:rFonts w:ascii="Times New Roman" w:eastAsia="Calibri" w:hAnsi="Times New Roman" w:cs="Times New Roman"/>
          <w:sz w:val="24"/>
          <w:szCs w:val="24"/>
        </w:rPr>
        <w:t xml:space="preserve"> realidade objetivamente mensurável (métrico) ou como experiência vivida (subjetivo).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5523D">
        <w:rPr>
          <w:rFonts w:ascii="Times New Roman" w:eastAsia="Calibri" w:hAnsi="Times New Roman" w:cs="Times New Roman"/>
          <w:sz w:val="24"/>
          <w:szCs w:val="24"/>
        </w:rPr>
        <w:t xml:space="preserve">Essas dinâmicas ocorrem por meio da </w:t>
      </w:r>
      <w:r w:rsidR="0095523D" w:rsidRPr="0095523D">
        <w:rPr>
          <w:rFonts w:ascii="Times New Roman" w:eastAsia="Calibri" w:hAnsi="Times New Roman" w:cs="Times New Roman"/>
          <w:sz w:val="24"/>
          <w:szCs w:val="24"/>
        </w:rPr>
        <w:t>alusão de acontecimentos históricos, estações do ano, datas comemorativas</w:t>
      </w:r>
      <w:r w:rsidR="0095523D">
        <w:rPr>
          <w:rFonts w:ascii="Times New Roman" w:eastAsia="Calibri" w:hAnsi="Times New Roman" w:cs="Times New Roman"/>
          <w:sz w:val="24"/>
          <w:szCs w:val="24"/>
        </w:rPr>
        <w:t xml:space="preserve"> etc. e situam o leitor. Isso acontece em Madame Bovary, por exemplo, quando Emma alimenta o sentimento de que os dias e os meses se acumulam uns sobre os outros como “diferentes andares do boné de Charles ou bolo de noiva”.</w:t>
      </w:r>
    </w:p>
    <w:p w14:paraId="0C014F85" w14:textId="683F27CF" w:rsidR="0095523D" w:rsidRDefault="00AD211B" w:rsidP="00A54491">
      <w:pPr>
        <w:spacing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Vale ressaltar, no entanto, que não só de encadeamento de episódios vive uma narrativa, pois, e</w:t>
      </w:r>
      <w:r w:rsidRPr="00AD211B">
        <w:rPr>
          <w:rFonts w:ascii="Times New Roman" w:eastAsia="Calibri" w:hAnsi="Times New Roman" w:cs="Times New Roman"/>
          <w:sz w:val="24"/>
          <w:szCs w:val="24"/>
        </w:rPr>
        <w:t>ntre o tempo da ficção e o tempo da narração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  <w:r w:rsidRPr="00AD211B">
        <w:rPr>
          <w:rFonts w:ascii="Times New Roman" w:eastAsia="Calibri" w:hAnsi="Times New Roman" w:cs="Times New Roman"/>
          <w:sz w:val="24"/>
          <w:szCs w:val="24"/>
        </w:rPr>
        <w:t xml:space="preserve"> instauram-se relações de duração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D211B">
        <w:rPr>
          <w:rFonts w:ascii="Times New Roman" w:eastAsia="Calibri" w:hAnsi="Times New Roman" w:cs="Times New Roman"/>
          <w:sz w:val="24"/>
          <w:szCs w:val="24"/>
        </w:rPr>
        <w:t xml:space="preserve">chamados de </w:t>
      </w:r>
      <w:r>
        <w:rPr>
          <w:rFonts w:ascii="Times New Roman" w:eastAsia="Calibri" w:hAnsi="Times New Roman" w:cs="Times New Roman"/>
          <w:sz w:val="24"/>
          <w:szCs w:val="24"/>
        </w:rPr>
        <w:t>“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anisocronias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”</w:t>
      </w:r>
      <w:r w:rsidRPr="00AD211B">
        <w:rPr>
          <w:rFonts w:ascii="Times New Roman" w:eastAsia="Calibri" w:hAnsi="Times New Roman" w:cs="Times New Roman"/>
          <w:sz w:val="24"/>
          <w:szCs w:val="24"/>
        </w:rPr>
        <w:t xml:space="preserve"> por </w:t>
      </w:r>
      <w:proofErr w:type="spellStart"/>
      <w:r w:rsidRPr="00AD211B">
        <w:rPr>
          <w:rFonts w:ascii="Times New Roman" w:eastAsia="Calibri" w:hAnsi="Times New Roman" w:cs="Times New Roman"/>
          <w:sz w:val="24"/>
          <w:szCs w:val="24"/>
        </w:rPr>
        <w:t>Genette</w:t>
      </w:r>
      <w:proofErr w:type="spellEnd"/>
      <w:r w:rsidRPr="00AD211B">
        <w:rPr>
          <w:rFonts w:ascii="Times New Roman" w:eastAsia="Calibri" w:hAnsi="Times New Roman" w:cs="Times New Roman"/>
          <w:sz w:val="24"/>
          <w:szCs w:val="24"/>
        </w:rPr>
        <w:t xml:space="preserve"> que causam distorções temporais.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4447A">
        <w:rPr>
          <w:rFonts w:ascii="Times New Roman" w:eastAsia="Calibri" w:hAnsi="Times New Roman" w:cs="Times New Roman"/>
          <w:sz w:val="24"/>
          <w:szCs w:val="24"/>
        </w:rPr>
        <w:t>Assim, o</w:t>
      </w:r>
      <w:r>
        <w:rPr>
          <w:rFonts w:ascii="Times New Roman" w:eastAsia="Calibri" w:hAnsi="Times New Roman" w:cs="Times New Roman"/>
          <w:sz w:val="24"/>
          <w:szCs w:val="24"/>
        </w:rPr>
        <w:t xml:space="preserve"> teórico </w:t>
      </w:r>
      <w:r w:rsidR="00A4447A" w:rsidRPr="00A4447A">
        <w:rPr>
          <w:rFonts w:ascii="Times New Roman" w:eastAsia="Calibri" w:hAnsi="Times New Roman" w:cs="Times New Roman"/>
          <w:sz w:val="24"/>
          <w:szCs w:val="24"/>
        </w:rPr>
        <w:t>dividi</w:t>
      </w:r>
      <w:r w:rsidR="00A4447A">
        <w:rPr>
          <w:rFonts w:ascii="Times New Roman" w:eastAsia="Calibri" w:hAnsi="Times New Roman" w:cs="Times New Roman"/>
          <w:sz w:val="24"/>
          <w:szCs w:val="24"/>
        </w:rPr>
        <w:t>u</w:t>
      </w:r>
      <w:r w:rsidR="00A4447A" w:rsidRPr="00A4447A">
        <w:rPr>
          <w:rFonts w:ascii="Times New Roman" w:eastAsia="Calibri" w:hAnsi="Times New Roman" w:cs="Times New Roman"/>
          <w:sz w:val="24"/>
          <w:szCs w:val="24"/>
        </w:rPr>
        <w:t xml:space="preserve"> as formas convencionais da velocidade da narrativa em</w:t>
      </w:r>
      <w:r w:rsidR="00A4447A">
        <w:rPr>
          <w:rFonts w:ascii="Times New Roman" w:eastAsia="Calibri" w:hAnsi="Times New Roman" w:cs="Times New Roman"/>
          <w:sz w:val="24"/>
          <w:szCs w:val="24"/>
        </w:rPr>
        <w:t>:</w:t>
      </w:r>
      <w:r w:rsidR="00A4447A" w:rsidRPr="00A4447A">
        <w:rPr>
          <w:rFonts w:ascii="Times New Roman" w:eastAsia="Calibri" w:hAnsi="Times New Roman" w:cs="Times New Roman"/>
          <w:sz w:val="24"/>
          <w:szCs w:val="24"/>
        </w:rPr>
        <w:t xml:space="preserve"> pausa discriminativa; cena, </w:t>
      </w:r>
      <w:r w:rsidR="00A4447A">
        <w:rPr>
          <w:rFonts w:ascii="Times New Roman" w:eastAsia="Calibri" w:hAnsi="Times New Roman" w:cs="Times New Roman"/>
          <w:sz w:val="24"/>
          <w:szCs w:val="24"/>
        </w:rPr>
        <w:t>em sua maior parte decorrida em</w:t>
      </w:r>
      <w:r w:rsidR="00A4447A" w:rsidRPr="00A4447A">
        <w:rPr>
          <w:rFonts w:ascii="Times New Roman" w:eastAsia="Calibri" w:hAnsi="Times New Roman" w:cs="Times New Roman"/>
          <w:sz w:val="24"/>
          <w:szCs w:val="24"/>
        </w:rPr>
        <w:t xml:space="preserve"> di</w:t>
      </w:r>
      <w:r w:rsidR="00A4447A">
        <w:rPr>
          <w:rFonts w:ascii="Times New Roman" w:eastAsia="Calibri" w:hAnsi="Times New Roman" w:cs="Times New Roman"/>
          <w:sz w:val="24"/>
          <w:szCs w:val="24"/>
        </w:rPr>
        <w:t>álogos</w:t>
      </w:r>
      <w:r w:rsidR="00A4447A" w:rsidRPr="00A4447A">
        <w:rPr>
          <w:rFonts w:ascii="Times New Roman" w:eastAsia="Calibri" w:hAnsi="Times New Roman" w:cs="Times New Roman"/>
          <w:sz w:val="24"/>
          <w:szCs w:val="24"/>
        </w:rPr>
        <w:t xml:space="preserve"> e correspondente a um tempo forte da ação; elipse e sumário, ou seja, a narração breve de um tempo longo da história; resumo, uma narrativa panorâmica que apresenta</w:t>
      </w:r>
      <w:r w:rsidR="00A4447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4447A" w:rsidRPr="00A4447A">
        <w:rPr>
          <w:rFonts w:ascii="Times New Roman" w:eastAsia="Calibri" w:hAnsi="Times New Roman" w:cs="Times New Roman"/>
          <w:sz w:val="24"/>
          <w:szCs w:val="24"/>
        </w:rPr>
        <w:t>três momentos decisivos da ação; buracos que, por meio de cortes e lapsos, fazem a narrativa progredir em saltos, ao contrário d</w:t>
      </w:r>
      <w:r w:rsidR="00A4447A">
        <w:rPr>
          <w:rFonts w:ascii="Times New Roman" w:eastAsia="Calibri" w:hAnsi="Times New Roman" w:cs="Times New Roman"/>
          <w:sz w:val="24"/>
          <w:szCs w:val="24"/>
        </w:rPr>
        <w:t xml:space="preserve">e cenas </w:t>
      </w:r>
      <w:r w:rsidR="00A4447A" w:rsidRPr="00A4447A">
        <w:rPr>
          <w:rFonts w:ascii="Times New Roman" w:eastAsia="Calibri" w:hAnsi="Times New Roman" w:cs="Times New Roman"/>
          <w:sz w:val="24"/>
          <w:szCs w:val="24"/>
        </w:rPr>
        <w:t>narra</w:t>
      </w:r>
      <w:r w:rsidR="00A4447A">
        <w:rPr>
          <w:rFonts w:ascii="Times New Roman" w:eastAsia="Calibri" w:hAnsi="Times New Roman" w:cs="Times New Roman"/>
          <w:sz w:val="24"/>
          <w:szCs w:val="24"/>
        </w:rPr>
        <w:t>das</w:t>
      </w:r>
      <w:r w:rsidR="00A4447A" w:rsidRPr="00A4447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4447A">
        <w:rPr>
          <w:rFonts w:ascii="Times New Roman" w:eastAsia="Calibri" w:hAnsi="Times New Roman" w:cs="Times New Roman"/>
          <w:sz w:val="24"/>
          <w:szCs w:val="24"/>
        </w:rPr>
        <w:t>em seus pormenores que</w:t>
      </w:r>
      <w:r w:rsidR="00A4447A" w:rsidRPr="00A4447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4447A">
        <w:rPr>
          <w:rFonts w:ascii="Times New Roman" w:eastAsia="Calibri" w:hAnsi="Times New Roman" w:cs="Times New Roman"/>
          <w:sz w:val="24"/>
          <w:szCs w:val="24"/>
        </w:rPr>
        <w:t>engessam</w:t>
      </w:r>
      <w:r w:rsidR="00A4447A" w:rsidRPr="00A4447A">
        <w:rPr>
          <w:rFonts w:ascii="Times New Roman" w:eastAsia="Calibri" w:hAnsi="Times New Roman" w:cs="Times New Roman"/>
          <w:sz w:val="24"/>
          <w:szCs w:val="24"/>
        </w:rPr>
        <w:t xml:space="preserve"> a </w:t>
      </w:r>
      <w:r w:rsidR="00A4447A">
        <w:rPr>
          <w:rFonts w:ascii="Times New Roman" w:eastAsia="Calibri" w:hAnsi="Times New Roman" w:cs="Times New Roman"/>
          <w:sz w:val="24"/>
          <w:szCs w:val="24"/>
        </w:rPr>
        <w:t>históri</w:t>
      </w:r>
      <w:r w:rsidR="00A4447A" w:rsidRPr="00A4447A">
        <w:rPr>
          <w:rFonts w:ascii="Times New Roman" w:eastAsia="Calibri" w:hAnsi="Times New Roman" w:cs="Times New Roman"/>
          <w:sz w:val="24"/>
          <w:szCs w:val="24"/>
        </w:rPr>
        <w:t xml:space="preserve">a </w:t>
      </w:r>
      <w:r w:rsidR="00A4447A">
        <w:rPr>
          <w:rFonts w:ascii="Times New Roman" w:eastAsia="Calibri" w:hAnsi="Times New Roman" w:cs="Times New Roman"/>
          <w:sz w:val="24"/>
          <w:szCs w:val="24"/>
        </w:rPr>
        <w:t>e podem</w:t>
      </w:r>
      <w:r w:rsidR="00A4447A" w:rsidRPr="00A4447A">
        <w:rPr>
          <w:rFonts w:ascii="Times New Roman" w:eastAsia="Calibri" w:hAnsi="Times New Roman" w:cs="Times New Roman"/>
          <w:sz w:val="24"/>
          <w:szCs w:val="24"/>
        </w:rPr>
        <w:t xml:space="preserve"> causar </w:t>
      </w:r>
      <w:r w:rsidR="00A4447A">
        <w:rPr>
          <w:rFonts w:ascii="Times New Roman" w:eastAsia="Calibri" w:hAnsi="Times New Roman" w:cs="Times New Roman"/>
          <w:sz w:val="24"/>
          <w:szCs w:val="24"/>
        </w:rPr>
        <w:t>enfado</w:t>
      </w:r>
      <w:r w:rsidR="00A4447A" w:rsidRPr="00A4447A">
        <w:rPr>
          <w:rFonts w:ascii="Times New Roman" w:eastAsia="Calibri" w:hAnsi="Times New Roman" w:cs="Times New Roman"/>
          <w:sz w:val="24"/>
          <w:szCs w:val="24"/>
        </w:rPr>
        <w:t>; e, por fim, emparelhamento ou o voltar atrás, ao deslocar as épocas para mostrar ao leitor a ação do tempo.</w:t>
      </w:r>
    </w:p>
    <w:p w14:paraId="59E729E2" w14:textId="37925957" w:rsidR="000916E8" w:rsidRDefault="000916E8" w:rsidP="00A54491">
      <w:pPr>
        <w:spacing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Após isso, os autores nos conduzem ao bloco do tempo de escrita, que diz respeito à época e</w:t>
      </w:r>
      <w:r w:rsidR="00197ADC">
        <w:rPr>
          <w:rFonts w:ascii="Times New Roman" w:eastAsia="Calibri" w:hAnsi="Times New Roman" w:cs="Times New Roman"/>
          <w:sz w:val="24"/>
          <w:szCs w:val="24"/>
        </w:rPr>
        <w:t xml:space="preserve"> contexto social e</w:t>
      </w:r>
      <w:r>
        <w:rPr>
          <w:rFonts w:ascii="Times New Roman" w:eastAsia="Calibri" w:hAnsi="Times New Roman" w:cs="Times New Roman"/>
          <w:sz w:val="24"/>
          <w:szCs w:val="24"/>
        </w:rPr>
        <w:t xml:space="preserve">m que o autor está escrevendo a obra e os efeitos disso. </w:t>
      </w:r>
      <w:r w:rsidR="00AD7AFE">
        <w:rPr>
          <w:rFonts w:ascii="Times New Roman" w:eastAsia="Calibri" w:hAnsi="Times New Roman" w:cs="Times New Roman"/>
          <w:sz w:val="24"/>
          <w:szCs w:val="24"/>
        </w:rPr>
        <w:t xml:space="preserve">Embora o narrador e autor não sejam a mesma identidade, é fato que o autor não pode se despojar das modas </w:t>
      </w:r>
      <w:r w:rsidR="00AD7AFE" w:rsidRPr="00AD7AFE">
        <w:rPr>
          <w:rFonts w:ascii="Times New Roman" w:eastAsia="Calibri" w:hAnsi="Times New Roman" w:cs="Times New Roman"/>
          <w:sz w:val="24"/>
          <w:szCs w:val="24"/>
        </w:rPr>
        <w:t>e dos processos do momento em que vive</w:t>
      </w:r>
      <w:r w:rsidR="00AD7AFE">
        <w:rPr>
          <w:rFonts w:ascii="Times New Roman" w:eastAsia="Calibri" w:hAnsi="Times New Roman" w:cs="Times New Roman"/>
          <w:sz w:val="24"/>
          <w:szCs w:val="24"/>
        </w:rPr>
        <w:t xml:space="preserve">, assim </w:t>
      </w:r>
      <w:r w:rsidR="00197ADC">
        <w:rPr>
          <w:rFonts w:ascii="Times New Roman" w:eastAsia="Calibri" w:hAnsi="Times New Roman" w:cs="Times New Roman"/>
          <w:sz w:val="24"/>
          <w:szCs w:val="24"/>
        </w:rPr>
        <w:t>como no</w:t>
      </w:r>
      <w:r w:rsidR="00AD7AFE" w:rsidRPr="00AD7AFE">
        <w:rPr>
          <w:rFonts w:ascii="Times New Roman" w:eastAsia="Calibri" w:hAnsi="Times New Roman" w:cs="Times New Roman"/>
          <w:sz w:val="24"/>
          <w:szCs w:val="24"/>
        </w:rPr>
        <w:t xml:space="preserve"> processo de produção do livro algumas ideias surgem e outras </w:t>
      </w:r>
      <w:r w:rsidR="00AD7AFE">
        <w:rPr>
          <w:rFonts w:ascii="Times New Roman" w:eastAsia="Calibri" w:hAnsi="Times New Roman" w:cs="Times New Roman"/>
          <w:sz w:val="24"/>
          <w:szCs w:val="24"/>
        </w:rPr>
        <w:t>ficam para trás</w:t>
      </w:r>
      <w:r w:rsidR="00AD7AFE" w:rsidRPr="00AD7AFE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AD7AFE">
        <w:rPr>
          <w:rFonts w:ascii="Times New Roman" w:eastAsia="Calibri" w:hAnsi="Times New Roman" w:cs="Times New Roman"/>
          <w:sz w:val="24"/>
          <w:szCs w:val="24"/>
        </w:rPr>
        <w:t>portanto</w:t>
      </w:r>
      <w:r w:rsidR="00AD7AFE" w:rsidRPr="00AD7AFE">
        <w:rPr>
          <w:rFonts w:ascii="Times New Roman" w:eastAsia="Calibri" w:hAnsi="Times New Roman" w:cs="Times New Roman"/>
          <w:sz w:val="24"/>
          <w:szCs w:val="24"/>
        </w:rPr>
        <w:t xml:space="preserve"> pode</w:t>
      </w:r>
      <w:r w:rsidR="00AD7AFE">
        <w:rPr>
          <w:rFonts w:ascii="Times New Roman" w:eastAsia="Calibri" w:hAnsi="Times New Roman" w:cs="Times New Roman"/>
          <w:sz w:val="24"/>
          <w:szCs w:val="24"/>
        </w:rPr>
        <w:t>-se</w:t>
      </w:r>
      <w:r w:rsidR="00AD7AFE" w:rsidRPr="00AD7AFE">
        <w:rPr>
          <w:rFonts w:ascii="Times New Roman" w:eastAsia="Calibri" w:hAnsi="Times New Roman" w:cs="Times New Roman"/>
          <w:sz w:val="24"/>
          <w:szCs w:val="24"/>
        </w:rPr>
        <w:t xml:space="preserve"> considerar a obra sempre em atraso em relação à evolução do autor</w:t>
      </w:r>
      <w:r w:rsidR="00AD7AFE">
        <w:rPr>
          <w:rFonts w:ascii="Times New Roman" w:eastAsia="Calibri" w:hAnsi="Times New Roman" w:cs="Times New Roman"/>
          <w:sz w:val="24"/>
          <w:szCs w:val="24"/>
        </w:rPr>
        <w:t>.</w:t>
      </w:r>
      <w:r w:rsidR="00197ADC">
        <w:rPr>
          <w:rFonts w:ascii="Times New Roman" w:eastAsia="Calibri" w:hAnsi="Times New Roman" w:cs="Times New Roman"/>
          <w:sz w:val="24"/>
          <w:szCs w:val="24"/>
        </w:rPr>
        <w:t xml:space="preserve"> Em contraponto a isso, surge </w:t>
      </w:r>
      <w:r w:rsidR="00197ADC" w:rsidRPr="00197ADC">
        <w:rPr>
          <w:rFonts w:ascii="Times New Roman" w:eastAsia="Calibri" w:hAnsi="Times New Roman" w:cs="Times New Roman"/>
          <w:sz w:val="24"/>
          <w:szCs w:val="24"/>
        </w:rPr>
        <w:t>o conceito de autor implícito criad</w:t>
      </w:r>
      <w:r w:rsidR="00197ADC">
        <w:rPr>
          <w:rFonts w:ascii="Times New Roman" w:eastAsia="Calibri" w:hAnsi="Times New Roman" w:cs="Times New Roman"/>
          <w:sz w:val="24"/>
          <w:szCs w:val="24"/>
        </w:rPr>
        <w:t>o</w:t>
      </w:r>
      <w:r w:rsidR="00197ADC" w:rsidRPr="00197ADC">
        <w:rPr>
          <w:rFonts w:ascii="Times New Roman" w:eastAsia="Calibri" w:hAnsi="Times New Roman" w:cs="Times New Roman"/>
          <w:sz w:val="24"/>
          <w:szCs w:val="24"/>
        </w:rPr>
        <w:t xml:space="preserve"> por W.C. </w:t>
      </w:r>
      <w:proofErr w:type="spellStart"/>
      <w:r w:rsidR="00197ADC" w:rsidRPr="00197ADC">
        <w:rPr>
          <w:rFonts w:ascii="Times New Roman" w:eastAsia="Calibri" w:hAnsi="Times New Roman" w:cs="Times New Roman"/>
          <w:sz w:val="24"/>
          <w:szCs w:val="24"/>
        </w:rPr>
        <w:t>Booth</w:t>
      </w:r>
      <w:proofErr w:type="spellEnd"/>
      <w:r w:rsidR="00197ADC" w:rsidRPr="00197ADC">
        <w:rPr>
          <w:rFonts w:ascii="Times New Roman" w:eastAsia="Calibri" w:hAnsi="Times New Roman" w:cs="Times New Roman"/>
          <w:sz w:val="24"/>
          <w:szCs w:val="24"/>
        </w:rPr>
        <w:t xml:space="preserve">, em que o escritor admite uma persona, uma máscara </w:t>
      </w:r>
      <w:r w:rsidR="00197ADC">
        <w:rPr>
          <w:rFonts w:ascii="Times New Roman" w:eastAsia="Calibri" w:hAnsi="Times New Roman" w:cs="Times New Roman"/>
          <w:sz w:val="24"/>
          <w:szCs w:val="24"/>
        </w:rPr>
        <w:t>elaborada</w:t>
      </w:r>
      <w:r w:rsidR="00197ADC" w:rsidRPr="00197AD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97ADC">
        <w:rPr>
          <w:rFonts w:ascii="Times New Roman" w:eastAsia="Calibri" w:hAnsi="Times New Roman" w:cs="Times New Roman"/>
          <w:sz w:val="24"/>
          <w:szCs w:val="24"/>
        </w:rPr>
        <w:t>ao longo</w:t>
      </w:r>
      <w:r w:rsidR="00197ADC" w:rsidRPr="00197ADC">
        <w:rPr>
          <w:rFonts w:ascii="Times New Roman" w:eastAsia="Calibri" w:hAnsi="Times New Roman" w:cs="Times New Roman"/>
          <w:sz w:val="24"/>
          <w:szCs w:val="24"/>
        </w:rPr>
        <w:t xml:space="preserve"> da escrita. </w:t>
      </w:r>
      <w:r w:rsidR="00197ADC">
        <w:rPr>
          <w:rFonts w:ascii="Times New Roman" w:eastAsia="Calibri" w:hAnsi="Times New Roman" w:cs="Times New Roman"/>
          <w:sz w:val="24"/>
          <w:szCs w:val="24"/>
        </w:rPr>
        <w:t xml:space="preserve">Ainda assim, frente a esse conceito, é imprescindível levar em conta </w:t>
      </w:r>
      <w:r w:rsidR="003B0E59">
        <w:rPr>
          <w:rFonts w:ascii="Times New Roman" w:eastAsia="Calibri" w:hAnsi="Times New Roman" w:cs="Times New Roman"/>
          <w:sz w:val="24"/>
          <w:szCs w:val="24"/>
        </w:rPr>
        <w:t>o impacto causado pelo mundo que rodeia o autor durante a produção de sua obra.</w:t>
      </w:r>
    </w:p>
    <w:p w14:paraId="3D32B2BE" w14:textId="7BA872AD" w:rsidR="003B0E59" w:rsidRDefault="003B0E59" w:rsidP="00A54491">
      <w:pPr>
        <w:spacing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Por fim, os autores do texto abordam o tempo de leitura</w:t>
      </w:r>
      <w:r w:rsidR="00502850">
        <w:rPr>
          <w:rFonts w:ascii="Times New Roman" w:eastAsia="Calibri" w:hAnsi="Times New Roman" w:cs="Times New Roman"/>
          <w:sz w:val="24"/>
          <w:szCs w:val="24"/>
        </w:rPr>
        <w:t>, descrevendo o inevitável desajuste entre o momento em que o leitor consome a narrativa e o momento em que a aventura é contada/se passa. Esse advento é comum e decorre do intervalo de tempo entre obra e leitor</w:t>
      </w:r>
      <w:r w:rsidR="00B11A9C">
        <w:rPr>
          <w:rFonts w:ascii="Times New Roman" w:eastAsia="Calibri" w:hAnsi="Times New Roman" w:cs="Times New Roman"/>
          <w:sz w:val="24"/>
          <w:szCs w:val="24"/>
        </w:rPr>
        <w:t xml:space="preserve"> e os fatores que acompanham esse intervalo, como mudanças de língua e modos de vida, consequentemente</w:t>
      </w:r>
      <w:r w:rsidR="00502850" w:rsidRPr="00502850">
        <w:rPr>
          <w:rFonts w:ascii="Times New Roman" w:eastAsia="Calibri" w:hAnsi="Times New Roman" w:cs="Times New Roman"/>
          <w:sz w:val="24"/>
          <w:szCs w:val="24"/>
        </w:rPr>
        <w:t xml:space="preserve"> resulta</w:t>
      </w:r>
      <w:r w:rsidR="00B11A9C">
        <w:rPr>
          <w:rFonts w:ascii="Times New Roman" w:eastAsia="Calibri" w:hAnsi="Times New Roman" w:cs="Times New Roman"/>
          <w:sz w:val="24"/>
          <w:szCs w:val="24"/>
        </w:rPr>
        <w:t>ndo</w:t>
      </w:r>
      <w:r w:rsidR="00502850" w:rsidRPr="00502850">
        <w:rPr>
          <w:rFonts w:ascii="Times New Roman" w:eastAsia="Calibri" w:hAnsi="Times New Roman" w:cs="Times New Roman"/>
          <w:sz w:val="24"/>
          <w:szCs w:val="24"/>
        </w:rPr>
        <w:t xml:space="preserve"> em </w:t>
      </w:r>
      <w:r w:rsidR="00502850" w:rsidRPr="00502850">
        <w:rPr>
          <w:rFonts w:ascii="Times New Roman" w:eastAsia="Calibri" w:hAnsi="Times New Roman" w:cs="Times New Roman"/>
          <w:sz w:val="24"/>
          <w:szCs w:val="24"/>
        </w:rPr>
        <w:t xml:space="preserve">diferentes </w:t>
      </w:r>
      <w:r w:rsidR="00502850">
        <w:rPr>
          <w:rFonts w:ascii="Times New Roman" w:eastAsia="Calibri" w:hAnsi="Times New Roman" w:cs="Times New Roman"/>
          <w:sz w:val="24"/>
          <w:szCs w:val="24"/>
        </w:rPr>
        <w:t>interpretações</w:t>
      </w:r>
      <w:r w:rsidR="00502850" w:rsidRPr="00502850">
        <w:rPr>
          <w:rFonts w:ascii="Times New Roman" w:eastAsia="Calibri" w:hAnsi="Times New Roman" w:cs="Times New Roman"/>
          <w:sz w:val="24"/>
          <w:szCs w:val="24"/>
        </w:rPr>
        <w:t xml:space="preserve"> d</w:t>
      </w:r>
      <w:r w:rsidR="00502850">
        <w:rPr>
          <w:rFonts w:ascii="Times New Roman" w:eastAsia="Calibri" w:hAnsi="Times New Roman" w:cs="Times New Roman"/>
          <w:sz w:val="24"/>
          <w:szCs w:val="24"/>
        </w:rPr>
        <w:t>e</w:t>
      </w:r>
      <w:r w:rsidR="00502850" w:rsidRPr="0050285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02850">
        <w:rPr>
          <w:rFonts w:ascii="Times New Roman" w:eastAsia="Calibri" w:hAnsi="Times New Roman" w:cs="Times New Roman"/>
          <w:sz w:val="24"/>
          <w:szCs w:val="24"/>
        </w:rPr>
        <w:t xml:space="preserve">obras ao </w:t>
      </w:r>
      <w:r w:rsidR="00502850">
        <w:rPr>
          <w:rFonts w:ascii="Times New Roman" w:eastAsia="Calibri" w:hAnsi="Times New Roman" w:cs="Times New Roman"/>
          <w:sz w:val="24"/>
          <w:szCs w:val="24"/>
        </w:rPr>
        <w:lastRenderedPageBreak/>
        <w:t>longo das gerações – e é algo que tem potencial para enriquecer debates acerca de livros como Dom Casmurro, por exemplo.</w:t>
      </w:r>
    </w:p>
    <w:p w14:paraId="3C8BE22A" w14:textId="4B703A0F" w:rsidR="00062E92" w:rsidRDefault="00B11A9C" w:rsidP="00A54491">
      <w:pPr>
        <w:spacing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Além disso, outro aspecto interessante </w:t>
      </w:r>
      <w:r w:rsidR="008B7EC2">
        <w:rPr>
          <w:rFonts w:ascii="Times New Roman" w:eastAsia="Calibri" w:hAnsi="Times New Roman" w:cs="Times New Roman"/>
          <w:sz w:val="24"/>
          <w:szCs w:val="24"/>
        </w:rPr>
        <w:t>a se</w:t>
      </w:r>
      <w:r>
        <w:rPr>
          <w:rFonts w:ascii="Times New Roman" w:eastAsia="Calibri" w:hAnsi="Times New Roman" w:cs="Times New Roman"/>
          <w:sz w:val="24"/>
          <w:szCs w:val="24"/>
        </w:rPr>
        <w:t xml:space="preserve"> analisar é a recepção </w:t>
      </w:r>
      <w:r w:rsidR="008B7EC2">
        <w:rPr>
          <w:rFonts w:ascii="Times New Roman" w:eastAsia="Calibri" w:hAnsi="Times New Roman" w:cs="Times New Roman"/>
          <w:sz w:val="24"/>
          <w:szCs w:val="24"/>
        </w:rPr>
        <w:t xml:space="preserve">da obra pelo leitor, </w:t>
      </w:r>
      <w:r w:rsidR="00D60E38">
        <w:rPr>
          <w:rFonts w:ascii="Times New Roman" w:eastAsia="Calibri" w:hAnsi="Times New Roman" w:cs="Times New Roman"/>
          <w:sz w:val="24"/>
          <w:szCs w:val="24"/>
        </w:rPr>
        <w:t xml:space="preserve">considerando que há </w:t>
      </w:r>
      <w:r w:rsidR="00062E92">
        <w:rPr>
          <w:rFonts w:ascii="Times New Roman" w:eastAsia="Calibri" w:hAnsi="Times New Roman" w:cs="Times New Roman"/>
          <w:sz w:val="24"/>
          <w:szCs w:val="24"/>
        </w:rPr>
        <w:t>o processo d</w:t>
      </w:r>
      <w:r w:rsidR="00062E92">
        <w:t xml:space="preserve">a </w:t>
      </w:r>
      <w:r w:rsidR="00062E92" w:rsidRPr="00062E92">
        <w:rPr>
          <w:rFonts w:ascii="Times New Roman" w:eastAsia="Calibri" w:hAnsi="Times New Roman" w:cs="Times New Roman"/>
          <w:sz w:val="24"/>
          <w:szCs w:val="24"/>
        </w:rPr>
        <w:t>transferência da</w:t>
      </w:r>
      <w:r w:rsidR="00062E92">
        <w:rPr>
          <w:rFonts w:ascii="Times New Roman" w:eastAsia="Calibri" w:hAnsi="Times New Roman" w:cs="Times New Roman"/>
          <w:sz w:val="24"/>
          <w:szCs w:val="24"/>
        </w:rPr>
        <w:t xml:space="preserve">s ideias </w:t>
      </w:r>
      <w:r w:rsidR="00062E92" w:rsidRPr="00062E92">
        <w:rPr>
          <w:rFonts w:ascii="Times New Roman" w:eastAsia="Calibri" w:hAnsi="Times New Roman" w:cs="Times New Roman"/>
          <w:sz w:val="24"/>
          <w:szCs w:val="24"/>
        </w:rPr>
        <w:t>do autor para as palavras</w:t>
      </w:r>
      <w:r w:rsidR="00062E92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062E92" w:rsidRPr="00062E92">
        <w:rPr>
          <w:rFonts w:ascii="Times New Roman" w:eastAsia="Calibri" w:hAnsi="Times New Roman" w:cs="Times New Roman"/>
          <w:sz w:val="24"/>
          <w:szCs w:val="24"/>
        </w:rPr>
        <w:t xml:space="preserve">que buscam reproduzir com exatidão </w:t>
      </w:r>
      <w:r w:rsidR="00062E92">
        <w:rPr>
          <w:rFonts w:ascii="Times New Roman" w:eastAsia="Calibri" w:hAnsi="Times New Roman" w:cs="Times New Roman"/>
          <w:sz w:val="24"/>
          <w:szCs w:val="24"/>
        </w:rPr>
        <w:t>os seus pensamentos</w:t>
      </w:r>
      <w:r w:rsidR="004C155D">
        <w:rPr>
          <w:rFonts w:ascii="Times New Roman" w:eastAsia="Calibri" w:hAnsi="Times New Roman" w:cs="Times New Roman"/>
          <w:sz w:val="24"/>
          <w:szCs w:val="24"/>
        </w:rPr>
        <w:t>, mas</w:t>
      </w:r>
      <w:r w:rsidR="00062E92">
        <w:rPr>
          <w:rFonts w:ascii="Times New Roman" w:eastAsia="Calibri" w:hAnsi="Times New Roman" w:cs="Times New Roman"/>
          <w:sz w:val="24"/>
          <w:szCs w:val="24"/>
        </w:rPr>
        <w:t xml:space="preserve"> pode </w:t>
      </w:r>
      <w:r w:rsidR="00062E92" w:rsidRPr="00062E92">
        <w:rPr>
          <w:rFonts w:ascii="Times New Roman" w:eastAsia="Calibri" w:hAnsi="Times New Roman" w:cs="Times New Roman"/>
          <w:sz w:val="24"/>
          <w:szCs w:val="24"/>
        </w:rPr>
        <w:t>causa</w:t>
      </w:r>
      <w:r w:rsidR="00062E92">
        <w:rPr>
          <w:rFonts w:ascii="Times New Roman" w:eastAsia="Calibri" w:hAnsi="Times New Roman" w:cs="Times New Roman"/>
          <w:sz w:val="24"/>
          <w:szCs w:val="24"/>
        </w:rPr>
        <w:t>r</w:t>
      </w:r>
      <w:r w:rsidR="00062E92" w:rsidRPr="00062E92">
        <w:rPr>
          <w:rFonts w:ascii="Times New Roman" w:eastAsia="Calibri" w:hAnsi="Times New Roman" w:cs="Times New Roman"/>
          <w:sz w:val="24"/>
          <w:szCs w:val="24"/>
        </w:rPr>
        <w:t xml:space="preserve"> um desajuste com o tempo da leitura,</w:t>
      </w:r>
      <w:r w:rsidR="004C155D">
        <w:rPr>
          <w:rFonts w:ascii="Times New Roman" w:eastAsia="Calibri" w:hAnsi="Times New Roman" w:cs="Times New Roman"/>
          <w:sz w:val="24"/>
          <w:szCs w:val="24"/>
        </w:rPr>
        <w:t xml:space="preserve"> e logo em seguida há o entendimento do leitor em relação àquilo que está escrito. Por causa desses “pedágios do processo de leitura”, o entendimento acaba limitado – junto de outros fatores que levam a essa limitação, como o tipo de público, idade, contexto social etc.</w:t>
      </w:r>
    </w:p>
    <w:p w14:paraId="2B703089" w14:textId="73B2B7A4" w:rsidR="004C155D" w:rsidRDefault="004C155D" w:rsidP="00A54491">
      <w:pPr>
        <w:spacing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Diante do exposto, conclui-se que</w:t>
      </w:r>
      <w:r w:rsidR="00904029">
        <w:rPr>
          <w:rFonts w:ascii="Times New Roman" w:eastAsia="Calibri" w:hAnsi="Times New Roman" w:cs="Times New Roman"/>
          <w:sz w:val="24"/>
          <w:szCs w:val="24"/>
        </w:rPr>
        <w:t xml:space="preserve">, sob a ótica de </w:t>
      </w:r>
      <w:proofErr w:type="spellStart"/>
      <w:r w:rsidR="00904029">
        <w:rPr>
          <w:rFonts w:ascii="Times New Roman" w:eastAsia="Calibri" w:hAnsi="Times New Roman" w:cs="Times New Roman"/>
          <w:sz w:val="24"/>
          <w:szCs w:val="24"/>
        </w:rPr>
        <w:t>Borneuf</w:t>
      </w:r>
      <w:proofErr w:type="spellEnd"/>
      <w:r w:rsidR="00904029"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r w:rsidR="00904029">
        <w:rPr>
          <w:rFonts w:ascii="Times New Roman" w:eastAsia="Calibri" w:hAnsi="Times New Roman" w:cs="Times New Roman"/>
          <w:sz w:val="24"/>
          <w:szCs w:val="24"/>
        </w:rPr>
        <w:t>Ouellet</w:t>
      </w:r>
      <w:proofErr w:type="spellEnd"/>
      <w:r w:rsidR="00904029">
        <w:rPr>
          <w:rFonts w:ascii="Times New Roman" w:eastAsia="Calibri" w:hAnsi="Times New Roman" w:cs="Times New Roman"/>
          <w:sz w:val="24"/>
          <w:szCs w:val="24"/>
        </w:rPr>
        <w:t>, o tempo na narrativa se redimensiona e se mostra mais complexo do que o esperado, diante das várias propriedades que podem estar presentes dentro do tempo em uma história. Provavelmente por serem professores, os autores do livro conseguem captar a essência do conteúdo e transmiti-la de forma direta ao leitor</w:t>
      </w:r>
      <w:r w:rsidR="00A54491">
        <w:rPr>
          <w:rFonts w:ascii="Times New Roman" w:eastAsia="Calibri" w:hAnsi="Times New Roman" w:cs="Times New Roman"/>
          <w:sz w:val="24"/>
          <w:szCs w:val="24"/>
        </w:rPr>
        <w:t xml:space="preserve"> por meio da apresentação de exemplos de romances e citação de outros teóricos da Literatura. Por conseguinte, a leitura </w:t>
      </w:r>
      <w:r w:rsidR="00A54491" w:rsidRPr="00A54491">
        <w:rPr>
          <w:rFonts w:ascii="Times New Roman" w:eastAsia="Calibri" w:hAnsi="Times New Roman" w:cs="Times New Roman"/>
          <w:sz w:val="24"/>
          <w:szCs w:val="24"/>
        </w:rPr>
        <w:t xml:space="preserve">do capítulo “O tempo” </w:t>
      </w:r>
      <w:r w:rsidR="00441944">
        <w:rPr>
          <w:rFonts w:ascii="Times New Roman" w:eastAsia="Calibri" w:hAnsi="Times New Roman" w:cs="Times New Roman"/>
          <w:sz w:val="24"/>
          <w:szCs w:val="24"/>
        </w:rPr>
        <w:t>,</w:t>
      </w:r>
      <w:r w:rsidR="00A54491" w:rsidRPr="00A54491">
        <w:rPr>
          <w:rFonts w:ascii="Times New Roman" w:eastAsia="Calibri" w:hAnsi="Times New Roman" w:cs="Times New Roman"/>
          <w:sz w:val="24"/>
          <w:szCs w:val="24"/>
        </w:rPr>
        <w:t>presente no livro “O universo do romance”</w:t>
      </w:r>
      <w:r w:rsidR="00441944">
        <w:rPr>
          <w:rFonts w:ascii="Times New Roman" w:eastAsia="Calibri" w:hAnsi="Times New Roman" w:cs="Times New Roman"/>
          <w:sz w:val="24"/>
          <w:szCs w:val="24"/>
        </w:rPr>
        <w:t>,</w:t>
      </w:r>
      <w:r w:rsidR="00A54491">
        <w:rPr>
          <w:rFonts w:ascii="Times New Roman" w:eastAsia="Calibri" w:hAnsi="Times New Roman" w:cs="Times New Roman"/>
          <w:sz w:val="24"/>
          <w:szCs w:val="24"/>
        </w:rPr>
        <w:t xml:space="preserve"> revela que o tempo é </w:t>
      </w:r>
      <w:r w:rsidR="00441944">
        <w:rPr>
          <w:rFonts w:ascii="Times New Roman" w:eastAsia="Calibri" w:hAnsi="Times New Roman" w:cs="Times New Roman"/>
          <w:sz w:val="24"/>
          <w:szCs w:val="24"/>
        </w:rPr>
        <w:t xml:space="preserve">um componente plural </w:t>
      </w:r>
      <w:r w:rsidR="00A544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41944">
        <w:rPr>
          <w:rFonts w:ascii="Times New Roman" w:eastAsia="Calibri" w:hAnsi="Times New Roman" w:cs="Times New Roman"/>
          <w:sz w:val="24"/>
          <w:szCs w:val="24"/>
        </w:rPr>
        <w:t>e capaz</w:t>
      </w:r>
      <w:r w:rsidR="00A54491">
        <w:rPr>
          <w:rFonts w:ascii="Times New Roman" w:eastAsia="Calibri" w:hAnsi="Times New Roman" w:cs="Times New Roman"/>
          <w:sz w:val="24"/>
          <w:szCs w:val="24"/>
        </w:rPr>
        <w:t xml:space="preserve"> de mudar uma obra para sempre – para melhor ou pior.</w:t>
      </w:r>
    </w:p>
    <w:p w14:paraId="338B1DBD" w14:textId="77777777" w:rsidR="00062E92" w:rsidRDefault="00062E92" w:rsidP="00E9072F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E4B0246" w14:textId="77777777" w:rsidR="00502850" w:rsidRDefault="00502850" w:rsidP="00E9072F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8A9A171" w14:textId="77777777" w:rsidR="00502850" w:rsidRDefault="00502850" w:rsidP="00E9072F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EF13876" w14:textId="77777777" w:rsidR="00FF6D42" w:rsidRDefault="00FF6D42" w:rsidP="00E9072F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673D638" w14:textId="27EBE0A5" w:rsidR="00751541" w:rsidRPr="00836B53" w:rsidRDefault="00751541" w:rsidP="00E9072F">
      <w:pPr>
        <w:spacing w:line="360" w:lineRule="auto"/>
        <w:jc w:val="both"/>
        <w:rPr>
          <w:bCs/>
        </w:rPr>
      </w:pPr>
    </w:p>
    <w:sectPr w:rsidR="00751541" w:rsidRPr="00836B5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B53"/>
    <w:rsid w:val="00062E92"/>
    <w:rsid w:val="000916E8"/>
    <w:rsid w:val="000F58D5"/>
    <w:rsid w:val="00197ADC"/>
    <w:rsid w:val="001F3D08"/>
    <w:rsid w:val="00352ECA"/>
    <w:rsid w:val="0039649A"/>
    <w:rsid w:val="003B0E59"/>
    <w:rsid w:val="00441944"/>
    <w:rsid w:val="004C155D"/>
    <w:rsid w:val="00502850"/>
    <w:rsid w:val="006C6596"/>
    <w:rsid w:val="00751541"/>
    <w:rsid w:val="00836B53"/>
    <w:rsid w:val="008B7EC2"/>
    <w:rsid w:val="00904029"/>
    <w:rsid w:val="0095523D"/>
    <w:rsid w:val="00A4447A"/>
    <w:rsid w:val="00A54491"/>
    <w:rsid w:val="00AD211B"/>
    <w:rsid w:val="00AD7AFE"/>
    <w:rsid w:val="00B11A9C"/>
    <w:rsid w:val="00D60E38"/>
    <w:rsid w:val="00DE371C"/>
    <w:rsid w:val="00E9072F"/>
    <w:rsid w:val="00EE23BD"/>
    <w:rsid w:val="00FF6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A97F6"/>
  <w15:chartTrackingRefBased/>
  <w15:docId w15:val="{2D62D82F-9163-4C77-8145-77F6B4CCC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3</Pages>
  <Words>1003</Words>
  <Characters>5418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 PRADO ALBUQUERQUE</dc:creator>
  <cp:keywords/>
  <dc:description/>
  <cp:lastModifiedBy>VALENTINA PRADO ALBUQUERQUE</cp:lastModifiedBy>
  <cp:revision>5</cp:revision>
  <dcterms:created xsi:type="dcterms:W3CDTF">2021-10-14T22:41:00Z</dcterms:created>
  <dcterms:modified xsi:type="dcterms:W3CDTF">2021-10-15T04:59:00Z</dcterms:modified>
</cp:coreProperties>
</file>