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822D8" w14:textId="77777777" w:rsidR="00305B60" w:rsidRPr="00890D66" w:rsidRDefault="00A11094" w:rsidP="00916C94">
      <w:pPr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90D66">
        <w:rPr>
          <w:rFonts w:ascii="Arial" w:hAnsi="Arial" w:cs="Arial"/>
          <w:b/>
          <w:sz w:val="24"/>
          <w:szCs w:val="24"/>
          <w:u w:val="single"/>
        </w:rPr>
        <w:t>Marketing</w:t>
      </w:r>
      <w:r w:rsidR="00916C94" w:rsidRPr="00890D66">
        <w:rPr>
          <w:rFonts w:ascii="Arial" w:hAnsi="Arial" w:cs="Arial"/>
          <w:b/>
          <w:sz w:val="24"/>
          <w:szCs w:val="24"/>
          <w:u w:val="single"/>
        </w:rPr>
        <w:t xml:space="preserve"> – SENAC Vitória</w:t>
      </w:r>
    </w:p>
    <w:p w14:paraId="26CD75C3" w14:textId="77777777" w:rsidR="00A11094" w:rsidRDefault="00A11094" w:rsidP="00A11094">
      <w:pPr>
        <w:pStyle w:val="Pargrafoda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Estratégico</w:t>
      </w:r>
    </w:p>
    <w:p w14:paraId="332B83A5" w14:textId="77777777" w:rsidR="00A11094" w:rsidRDefault="00A11094" w:rsidP="00A11094">
      <w:pPr>
        <w:pStyle w:val="PargrafodaLista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Estudo de Mercado</w:t>
      </w:r>
    </w:p>
    <w:p w14:paraId="2766278F" w14:textId="77777777" w:rsidR="00A11094" w:rsidRPr="00B2263B" w:rsidRDefault="00A11094" w:rsidP="00A11094">
      <w:pPr>
        <w:pStyle w:val="PargrafodaLista"/>
        <w:numPr>
          <w:ilvl w:val="0"/>
          <w:numId w:val="3"/>
        </w:num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B2263B">
        <w:rPr>
          <w:rFonts w:ascii="Arial" w:hAnsi="Arial" w:cs="Arial"/>
          <w:i/>
          <w:sz w:val="24"/>
          <w:szCs w:val="24"/>
        </w:rPr>
        <w:t>Histórico</w:t>
      </w:r>
    </w:p>
    <w:p w14:paraId="150871E4" w14:textId="77777777" w:rsidR="00A11094" w:rsidRPr="00A11094" w:rsidRDefault="00A11094" w:rsidP="00A11094">
      <w:pPr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0006029C" w14:textId="77777777" w:rsidR="00A11094" w:rsidRDefault="00720B44" w:rsidP="0003360D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Uma empresa privada consolidada, com mais de 70 anos no mercado, </w:t>
      </w:r>
      <w:r w:rsidR="0003360D">
        <w:rPr>
          <w:rFonts w:ascii="Arial" w:hAnsi="Arial" w:cs="Arial"/>
          <w:sz w:val="24"/>
          <w:szCs w:val="24"/>
        </w:rPr>
        <w:t xml:space="preserve">com escolas de aprendizagem em todo país, </w:t>
      </w:r>
      <w:r>
        <w:rPr>
          <w:rFonts w:ascii="Arial" w:hAnsi="Arial" w:cs="Arial"/>
          <w:sz w:val="24"/>
          <w:szCs w:val="24"/>
        </w:rPr>
        <w:t xml:space="preserve">focada na formação profissional </w:t>
      </w:r>
      <w:r w:rsidR="0003360D">
        <w:rPr>
          <w:rFonts w:ascii="Arial" w:hAnsi="Arial" w:cs="Arial"/>
          <w:sz w:val="24"/>
          <w:szCs w:val="24"/>
        </w:rPr>
        <w:t>das áreas</w:t>
      </w:r>
      <w:r>
        <w:rPr>
          <w:rFonts w:ascii="Arial" w:hAnsi="Arial" w:cs="Arial"/>
          <w:sz w:val="24"/>
          <w:szCs w:val="24"/>
        </w:rPr>
        <w:t xml:space="preserve"> de comércio e </w:t>
      </w:r>
      <w:r w:rsidR="0003360D">
        <w:rPr>
          <w:rFonts w:ascii="Arial" w:hAnsi="Arial" w:cs="Arial"/>
          <w:sz w:val="24"/>
          <w:szCs w:val="24"/>
        </w:rPr>
        <w:t>prestação de serviços.</w:t>
      </w:r>
    </w:p>
    <w:p w14:paraId="019ED8CB" w14:textId="77777777" w:rsidR="0003360D" w:rsidRPr="00B2263B" w:rsidRDefault="00C16975" w:rsidP="0003360D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2263B">
        <w:rPr>
          <w:rFonts w:ascii="Arial" w:hAnsi="Arial" w:cs="Arial"/>
          <w:i/>
          <w:sz w:val="24"/>
          <w:szCs w:val="24"/>
        </w:rPr>
        <w:t>Tamanho de Mercado</w:t>
      </w:r>
    </w:p>
    <w:p w14:paraId="45EF871D" w14:textId="77777777" w:rsidR="00C16975" w:rsidRDefault="00C16975" w:rsidP="00C16975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ter uma parte subsidiada por empresas do setor de comércio e serviços, a instituição dimensiona o tamanho de mercado, levando em consideração primeiramente os seguimentos de atividades das empresas. Exemplos disso seriam as unidades: de Vila Velha, da qual tem um foco na área de confecção, se espelhando no Pólo da Glória, e na unidade Ilha do Boi, da qual tem um foco no ramo de hotelaria, tal seguimento especializado no turismo local. </w:t>
      </w:r>
    </w:p>
    <w:p w14:paraId="111F40D7" w14:textId="77777777" w:rsidR="00B55B49" w:rsidRPr="00B2263B" w:rsidRDefault="00B55B49" w:rsidP="00B55B49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2263B">
        <w:rPr>
          <w:rFonts w:ascii="Arial" w:hAnsi="Arial" w:cs="Arial"/>
          <w:i/>
          <w:sz w:val="24"/>
          <w:szCs w:val="24"/>
        </w:rPr>
        <w:t>Demanda</w:t>
      </w:r>
    </w:p>
    <w:p w14:paraId="77074414" w14:textId="77777777" w:rsidR="00B55B49" w:rsidRDefault="00B55B49" w:rsidP="00B55B49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instituição é, portanto, a contribuição educacional do empresariado do comércio e serviço, para o desenvolvimento do mundo do trabalho.</w:t>
      </w:r>
    </w:p>
    <w:p w14:paraId="6CCBBA82" w14:textId="77777777" w:rsidR="00B55B49" w:rsidRPr="00B2263B" w:rsidRDefault="00B55B49" w:rsidP="00B55B49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2263B">
        <w:rPr>
          <w:rFonts w:ascii="Arial" w:hAnsi="Arial" w:cs="Arial"/>
          <w:i/>
          <w:sz w:val="24"/>
          <w:szCs w:val="24"/>
        </w:rPr>
        <w:t>Sazonalidade</w:t>
      </w:r>
    </w:p>
    <w:p w14:paraId="5EBF082F" w14:textId="77777777" w:rsidR="00916C94" w:rsidRDefault="00B55B49" w:rsidP="00916C94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Quando fatores externos interferem </w:t>
      </w:r>
      <w:r w:rsidR="00916C94">
        <w:rPr>
          <w:rFonts w:ascii="Arial" w:hAnsi="Arial" w:cs="Arial"/>
          <w:sz w:val="24"/>
          <w:szCs w:val="24"/>
        </w:rPr>
        <w:t xml:space="preserve">nos resultados da empresa. </w:t>
      </w:r>
    </w:p>
    <w:p w14:paraId="61A9CFC2" w14:textId="77777777" w:rsidR="00B55B49" w:rsidRDefault="00916C94" w:rsidP="00916C94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caso da instituição, é negativa uma vez que, as áreas de turismo, moda e beleza tendem a oscila, sendo as primeiras e principais atingidas.</w:t>
      </w:r>
    </w:p>
    <w:p w14:paraId="4A9439C4" w14:textId="77777777" w:rsidR="00916C94" w:rsidRPr="00B2263B" w:rsidRDefault="00916C94" w:rsidP="00916C94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2263B">
        <w:rPr>
          <w:rFonts w:ascii="Arial" w:hAnsi="Arial" w:cs="Arial"/>
          <w:i/>
          <w:sz w:val="24"/>
          <w:szCs w:val="24"/>
        </w:rPr>
        <w:t>Estudo dos Concorrentes</w:t>
      </w:r>
    </w:p>
    <w:p w14:paraId="3378EA72" w14:textId="77777777" w:rsidR="00916C94" w:rsidRDefault="009F232F" w:rsidP="009F232F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Investigar os métodos adotados pela concorrência, para que se destaquem no mercado, e seus diferenciais.</w:t>
      </w:r>
    </w:p>
    <w:p w14:paraId="40C6F3E0" w14:textId="77777777" w:rsidR="009F232F" w:rsidRDefault="009F232F" w:rsidP="00916C94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*Concorrentes: Cedtec, Contec, Lusíadas, Eteses, No Grau. </w:t>
      </w:r>
    </w:p>
    <w:p w14:paraId="2B86B7C3" w14:textId="77777777" w:rsidR="009F232F" w:rsidRDefault="009F232F" w:rsidP="00916C94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*Cursos: Todos com foco </w:t>
      </w:r>
      <w:r w:rsidR="00CA2B31">
        <w:rPr>
          <w:rFonts w:ascii="Arial" w:hAnsi="Arial" w:cs="Arial"/>
          <w:sz w:val="24"/>
          <w:szCs w:val="24"/>
        </w:rPr>
        <w:t xml:space="preserve">em cursos técnicos </w:t>
      </w:r>
      <w:r>
        <w:rPr>
          <w:rFonts w:ascii="Arial" w:hAnsi="Arial" w:cs="Arial"/>
          <w:sz w:val="24"/>
          <w:szCs w:val="24"/>
        </w:rPr>
        <w:t>nas áreas administrativas, industriais e de saúde.</w:t>
      </w:r>
    </w:p>
    <w:p w14:paraId="6A447014" w14:textId="77777777" w:rsidR="00CA2B31" w:rsidRDefault="00CA2B31" w:rsidP="00916C94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**Diferencial SENAC – A instituição promove cursos além das áreas citadas, também nas de tecnologia, comunicação, </w:t>
      </w:r>
      <w:r w:rsidR="00890D66">
        <w:rPr>
          <w:rFonts w:ascii="Arial" w:hAnsi="Arial" w:cs="Arial"/>
          <w:sz w:val="24"/>
          <w:szCs w:val="24"/>
        </w:rPr>
        <w:t xml:space="preserve">zeladoria e meio ambiente. Com modalidades: de </w:t>
      </w:r>
      <w:r>
        <w:rPr>
          <w:rFonts w:ascii="Arial" w:hAnsi="Arial" w:cs="Arial"/>
          <w:sz w:val="24"/>
          <w:szCs w:val="24"/>
        </w:rPr>
        <w:t>técnicos,</w:t>
      </w:r>
      <w:r w:rsidR="00890D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qualificação e capacitação profissional, pagos e gratuitos.</w:t>
      </w:r>
    </w:p>
    <w:p w14:paraId="5E8CB0F7" w14:textId="77777777" w:rsidR="00CA2B31" w:rsidRPr="00B2263B" w:rsidRDefault="00CA2B31" w:rsidP="00CA2B31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B2263B">
        <w:rPr>
          <w:rFonts w:ascii="Arial" w:hAnsi="Arial" w:cs="Arial"/>
          <w:i/>
          <w:sz w:val="24"/>
          <w:szCs w:val="24"/>
        </w:rPr>
        <w:t>Estudo dos Clientes</w:t>
      </w:r>
    </w:p>
    <w:p w14:paraId="566DDDAE" w14:textId="77777777" w:rsidR="00CA2B31" w:rsidRDefault="00890D66" w:rsidP="00B2263B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Formações dedicadas tanto para quem quer iniciar sua vida profissional, por exemplo, os aprendizes; como para profissionais que já estão na área, mas desejam se aperfeiçoar com novas técnicas.</w:t>
      </w:r>
    </w:p>
    <w:p w14:paraId="4FDE2FE8" w14:textId="77777777" w:rsidR="00890D66" w:rsidRPr="00617789" w:rsidRDefault="00B2263B" w:rsidP="00B2263B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617789">
        <w:rPr>
          <w:rFonts w:ascii="Arial" w:hAnsi="Arial" w:cs="Arial"/>
          <w:i/>
          <w:sz w:val="24"/>
          <w:szCs w:val="24"/>
        </w:rPr>
        <w:t>Estudo dos Fornecedores</w:t>
      </w:r>
    </w:p>
    <w:p w14:paraId="19E0AD00" w14:textId="77777777" w:rsidR="00B2263B" w:rsidRDefault="00033BC4" w:rsidP="000B5AF8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Primeiramente, estudar e acompanhar o mercado com suas mudanças correntes; assim planejando a implantação de novos cursos, com material necessário e</w:t>
      </w:r>
      <w:r w:rsidR="006177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recursos</w:t>
      </w:r>
      <w:r w:rsidR="00617789">
        <w:rPr>
          <w:rFonts w:ascii="Arial" w:hAnsi="Arial" w:cs="Arial"/>
          <w:sz w:val="24"/>
          <w:szCs w:val="24"/>
        </w:rPr>
        <w:t xml:space="preserve"> humanos especializados para execução.</w:t>
      </w:r>
    </w:p>
    <w:p w14:paraId="5B59AB0C" w14:textId="77777777" w:rsidR="000B5AF8" w:rsidRDefault="000B5AF8" w:rsidP="000B5AF8">
      <w:pPr>
        <w:ind w:left="0" w:firstLine="709"/>
        <w:rPr>
          <w:rFonts w:ascii="Arial" w:hAnsi="Arial" w:cs="Arial"/>
          <w:sz w:val="24"/>
          <w:szCs w:val="24"/>
        </w:rPr>
      </w:pPr>
    </w:p>
    <w:p w14:paraId="1A03C13B" w14:textId="77777777" w:rsidR="00617789" w:rsidRDefault="00617789" w:rsidP="00617789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Tático e Operacional</w:t>
      </w:r>
    </w:p>
    <w:p w14:paraId="1D18AE0E" w14:textId="77777777" w:rsidR="00617789" w:rsidRDefault="00617789" w:rsidP="00617789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Estratégia de Marketing Operacional</w:t>
      </w:r>
    </w:p>
    <w:p w14:paraId="56DA1CB6" w14:textId="77777777" w:rsidR="00617789" w:rsidRPr="00617789" w:rsidRDefault="00617789" w:rsidP="00617789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617789">
        <w:rPr>
          <w:rFonts w:ascii="Arial" w:hAnsi="Arial" w:cs="Arial"/>
          <w:i/>
          <w:sz w:val="24"/>
          <w:szCs w:val="24"/>
        </w:rPr>
        <w:t>Principais Produtos e Serviços</w:t>
      </w:r>
    </w:p>
    <w:p w14:paraId="088C52DA" w14:textId="77777777" w:rsidR="00617789" w:rsidRDefault="00617789" w:rsidP="00617789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*Produtos – Ofertas de cursos na área de hotelaria (Senac Hotel Ilha do Boi) e cursos técnicos </w:t>
      </w:r>
      <w:r w:rsidR="000B5AF8">
        <w:rPr>
          <w:rFonts w:ascii="Arial" w:hAnsi="Arial" w:cs="Arial"/>
          <w:sz w:val="24"/>
          <w:szCs w:val="24"/>
        </w:rPr>
        <w:t>em todas as áreas (saúde, administração, tecnologia, edificações...)</w:t>
      </w:r>
    </w:p>
    <w:p w14:paraId="0A533BC8" w14:textId="77777777" w:rsidR="000B5AF8" w:rsidRDefault="000B5AF8" w:rsidP="00617789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*Serviços – Seleção e capacitação de jovens aprendizes.</w:t>
      </w:r>
    </w:p>
    <w:p w14:paraId="36291F2E" w14:textId="77777777" w:rsidR="000B5AF8" w:rsidRPr="00337C84" w:rsidRDefault="000B5AF8" w:rsidP="000B5AF8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337C84">
        <w:rPr>
          <w:rFonts w:ascii="Arial" w:hAnsi="Arial" w:cs="Arial"/>
          <w:i/>
          <w:sz w:val="24"/>
          <w:szCs w:val="24"/>
        </w:rPr>
        <w:t>Localização e Canais de Distribuição</w:t>
      </w:r>
    </w:p>
    <w:p w14:paraId="629DF20A" w14:textId="77777777" w:rsidR="000B5AF8" w:rsidRDefault="000B5AF8" w:rsidP="000B5AF8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região metropolitana (Grande Vitória) a instituição possui 3 canais de distribuição, sendo eles: Senac Vitória, localizado em Bento Ferreira, na Beira Mar; o Hotel Senac Ilha do Boi e o Senac Vila Velha. Sendo as unidades Vitória e Vila Velha mais acessíveis e com maior abrangência de cursos.</w:t>
      </w:r>
    </w:p>
    <w:p w14:paraId="605B4AAA" w14:textId="77777777" w:rsidR="000B5AF8" w:rsidRPr="00337C84" w:rsidRDefault="000B5AF8" w:rsidP="000B5AF8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337C84">
        <w:rPr>
          <w:rFonts w:ascii="Arial" w:hAnsi="Arial" w:cs="Arial"/>
          <w:i/>
          <w:sz w:val="24"/>
          <w:szCs w:val="24"/>
        </w:rPr>
        <w:t>Estratégias de Preço</w:t>
      </w:r>
    </w:p>
    <w:p w14:paraId="294C3E37" w14:textId="77777777" w:rsidR="000B5AF8" w:rsidRDefault="000B5AF8" w:rsidP="000B5AF8">
      <w:p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Seria um</w:t>
      </w:r>
      <w:r w:rsidR="00337C8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adequação entre: a rentabilidade esperada pela instituição, o preço praticado pelo mercado (concor</w:t>
      </w:r>
      <w:r w:rsidR="00337C84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entes</w:t>
      </w:r>
      <w:r w:rsidR="00337C84">
        <w:rPr>
          <w:rFonts w:ascii="Arial" w:hAnsi="Arial" w:cs="Arial"/>
          <w:sz w:val="24"/>
          <w:szCs w:val="24"/>
        </w:rPr>
        <w:t xml:space="preserve">) e o acesso do publico alvo (se os </w:t>
      </w:r>
      <w:r w:rsidR="00337C84">
        <w:rPr>
          <w:rFonts w:ascii="Arial" w:hAnsi="Arial" w:cs="Arial"/>
          <w:sz w:val="24"/>
          <w:szCs w:val="24"/>
        </w:rPr>
        <w:lastRenderedPageBreak/>
        <w:t>clientes podem</w:t>
      </w:r>
      <w:r w:rsidR="00FB0874">
        <w:rPr>
          <w:rFonts w:ascii="Arial" w:hAnsi="Arial" w:cs="Arial"/>
          <w:sz w:val="24"/>
          <w:szCs w:val="24"/>
        </w:rPr>
        <w:t xml:space="preserve"> </w:t>
      </w:r>
      <w:r w:rsidR="00337C84">
        <w:rPr>
          <w:rFonts w:ascii="Arial" w:hAnsi="Arial" w:cs="Arial"/>
          <w:sz w:val="24"/>
          <w:szCs w:val="24"/>
        </w:rPr>
        <w:t>custear o valor do curso). Essa análise envolve diversos fatores, tais como: a renda do público alvo para cada curso, os custos com materiais e estrutura física para a execução do curso, o tempo de duração do curso, os custos com capital humano especializado para lecionar.</w:t>
      </w:r>
    </w:p>
    <w:p w14:paraId="6CFB9161" w14:textId="77777777" w:rsidR="00337C84" w:rsidRPr="00FB0874" w:rsidRDefault="00337C84" w:rsidP="00337C84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FB0874">
        <w:rPr>
          <w:rFonts w:ascii="Arial" w:hAnsi="Arial" w:cs="Arial"/>
          <w:i/>
          <w:sz w:val="24"/>
          <w:szCs w:val="24"/>
        </w:rPr>
        <w:t>Estratégias Promocionais</w:t>
      </w:r>
    </w:p>
    <w:p w14:paraId="0A05286F" w14:textId="77777777" w:rsidR="00337C84" w:rsidRDefault="00FB0874" w:rsidP="00FB0874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Espelhados na sazonalidade é possível elaborar / planejar as estratégias promocionais de certos produtos.</w:t>
      </w:r>
    </w:p>
    <w:p w14:paraId="02ECD6E9" w14:textId="77777777" w:rsidR="00FB0874" w:rsidRPr="00FB0874" w:rsidRDefault="00FB0874" w:rsidP="00FB0874">
      <w:pPr>
        <w:pStyle w:val="PargrafodaLista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FB0874">
        <w:rPr>
          <w:rFonts w:ascii="Arial" w:hAnsi="Arial" w:cs="Arial"/>
          <w:i/>
          <w:sz w:val="24"/>
          <w:szCs w:val="24"/>
        </w:rPr>
        <w:t>Análise de Ambiente</w:t>
      </w:r>
    </w:p>
    <w:p w14:paraId="52FD5F0B" w14:textId="77777777" w:rsidR="00FB0874" w:rsidRDefault="00FB0874" w:rsidP="00FB0874">
      <w:pPr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Realização da “Análise SWOT” como ferramenta das tomadas de decisões como: expansão da empresa, dos concorrentes e principalmente das possíveis ameaças. Exemplos: Pandemia, baixa extrema do comércio e na indústria, mudanças na legislação.</w:t>
      </w:r>
    </w:p>
    <w:p w14:paraId="5D33FDE4" w14:textId="77777777" w:rsidR="00FB0874" w:rsidRDefault="00FB0874" w:rsidP="00FB0874">
      <w:pPr>
        <w:ind w:left="0"/>
        <w:rPr>
          <w:rFonts w:ascii="Arial" w:hAnsi="Arial" w:cs="Arial"/>
          <w:sz w:val="24"/>
          <w:szCs w:val="24"/>
        </w:rPr>
      </w:pPr>
    </w:p>
    <w:p w14:paraId="2E9FFCF4" w14:textId="77777777" w:rsidR="00FB0874" w:rsidRDefault="00FB0874" w:rsidP="00FB0874">
      <w:pPr>
        <w:ind w:left="0"/>
        <w:rPr>
          <w:rFonts w:ascii="Arial" w:hAnsi="Arial" w:cs="Arial"/>
          <w:sz w:val="24"/>
          <w:szCs w:val="24"/>
        </w:rPr>
      </w:pPr>
    </w:p>
    <w:p w14:paraId="4AB7F069" w14:textId="77777777" w:rsidR="00FB0874" w:rsidRDefault="00FB0874" w:rsidP="00FB0874">
      <w:pPr>
        <w:ind w:left="0"/>
        <w:rPr>
          <w:rFonts w:ascii="Arial" w:hAnsi="Arial" w:cs="Arial"/>
          <w:sz w:val="24"/>
          <w:szCs w:val="24"/>
        </w:rPr>
      </w:pPr>
    </w:p>
    <w:p w14:paraId="0D8EC8D6" w14:textId="77777777" w:rsidR="00FB0874" w:rsidRPr="00FB0874" w:rsidRDefault="00FB0874" w:rsidP="00FB0874">
      <w:pPr>
        <w:rPr>
          <w:rFonts w:ascii="Arial" w:hAnsi="Arial" w:cs="Arial"/>
          <w:sz w:val="24"/>
          <w:szCs w:val="24"/>
        </w:rPr>
      </w:pPr>
    </w:p>
    <w:p w14:paraId="39BB614E" w14:textId="77777777" w:rsidR="00FB0874" w:rsidRPr="00FB0874" w:rsidRDefault="00FB0874" w:rsidP="00FB0874">
      <w:pPr>
        <w:rPr>
          <w:rFonts w:ascii="Arial" w:hAnsi="Arial" w:cs="Arial"/>
          <w:sz w:val="24"/>
          <w:szCs w:val="24"/>
        </w:rPr>
      </w:pPr>
    </w:p>
    <w:p w14:paraId="6490C394" w14:textId="77777777" w:rsidR="00FB0874" w:rsidRPr="00FB0874" w:rsidRDefault="00FB0874" w:rsidP="00FB0874">
      <w:pPr>
        <w:rPr>
          <w:rFonts w:ascii="Arial" w:hAnsi="Arial" w:cs="Arial"/>
          <w:sz w:val="24"/>
          <w:szCs w:val="24"/>
        </w:rPr>
      </w:pPr>
    </w:p>
    <w:p w14:paraId="20ABE13B" w14:textId="77777777" w:rsidR="00FB0874" w:rsidRPr="00FB0874" w:rsidRDefault="00FB0874" w:rsidP="00FB0874">
      <w:pPr>
        <w:rPr>
          <w:rFonts w:ascii="Arial" w:hAnsi="Arial" w:cs="Arial"/>
          <w:sz w:val="24"/>
          <w:szCs w:val="24"/>
        </w:rPr>
      </w:pPr>
    </w:p>
    <w:p w14:paraId="7CEC4D73" w14:textId="77777777" w:rsidR="00FB0874" w:rsidRDefault="00FB0874" w:rsidP="00FB0874">
      <w:pPr>
        <w:rPr>
          <w:rFonts w:ascii="Arial" w:hAnsi="Arial" w:cs="Arial"/>
          <w:sz w:val="24"/>
          <w:szCs w:val="24"/>
        </w:rPr>
      </w:pPr>
    </w:p>
    <w:p w14:paraId="10643DC0" w14:textId="2A70919C" w:rsidR="00FB0874" w:rsidRDefault="00FB0874" w:rsidP="00FB0874">
      <w:pPr>
        <w:tabs>
          <w:tab w:val="left" w:pos="3525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B0874">
        <w:rPr>
          <w:rFonts w:ascii="Arial" w:hAnsi="Arial" w:cs="Arial"/>
          <w:b/>
          <w:sz w:val="24"/>
          <w:szCs w:val="24"/>
        </w:rPr>
        <w:t>Suellen de Deus Alcântara</w:t>
      </w:r>
    </w:p>
    <w:sectPr w:rsidR="00FB0874" w:rsidSect="00A11094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5pt;height:11.45pt" o:bullet="t">
        <v:imagedata r:id="rId1" o:title="msoCF73"/>
      </v:shape>
    </w:pict>
  </w:numPicBullet>
  <w:abstractNum w:abstractNumId="0" w15:restartNumberingAfterBreak="0">
    <w:nsid w:val="2DEC671A"/>
    <w:multiLevelType w:val="hybridMultilevel"/>
    <w:tmpl w:val="EE20C34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40D59"/>
    <w:multiLevelType w:val="hybridMultilevel"/>
    <w:tmpl w:val="CFC4469C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E46D0"/>
    <w:multiLevelType w:val="hybridMultilevel"/>
    <w:tmpl w:val="0334260A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094"/>
    <w:rsid w:val="0003360D"/>
    <w:rsid w:val="00033BC4"/>
    <w:rsid w:val="000B5AF8"/>
    <w:rsid w:val="001727DA"/>
    <w:rsid w:val="00337C84"/>
    <w:rsid w:val="003A46EF"/>
    <w:rsid w:val="00617789"/>
    <w:rsid w:val="00720B44"/>
    <w:rsid w:val="007D5E15"/>
    <w:rsid w:val="00890D66"/>
    <w:rsid w:val="00916C94"/>
    <w:rsid w:val="009678DD"/>
    <w:rsid w:val="009F232F"/>
    <w:rsid w:val="00A11094"/>
    <w:rsid w:val="00B2263B"/>
    <w:rsid w:val="00B55B49"/>
    <w:rsid w:val="00C16975"/>
    <w:rsid w:val="00CA2B31"/>
    <w:rsid w:val="00E12159"/>
    <w:rsid w:val="00E93EB2"/>
    <w:rsid w:val="00FB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BA87"/>
  <w15:docId w15:val="{17954982-493A-49E6-840F-942F4CD9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left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EB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1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C7BC8-1D96-4267-9825-1DEC4F536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555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ALCANTARA</dc:creator>
  <cp:lastModifiedBy>SUZANNY DE DEUS ALCANTARA</cp:lastModifiedBy>
  <cp:revision>2</cp:revision>
  <dcterms:created xsi:type="dcterms:W3CDTF">2020-11-22T17:47:00Z</dcterms:created>
  <dcterms:modified xsi:type="dcterms:W3CDTF">2023-01-26T21:55:00Z</dcterms:modified>
</cp:coreProperties>
</file>