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B23" w:rsidRDefault="00E41B23" w:rsidP="00E41B23">
      <w:pPr>
        <w:ind w:left="142" w:hanging="142"/>
        <w:jc w:val="center"/>
        <w:rPr>
          <w:sz w:val="60"/>
          <w:szCs w:val="60"/>
        </w:rPr>
      </w:pPr>
    </w:p>
    <w:p w:rsidR="00E41B23" w:rsidRPr="003A64EA" w:rsidRDefault="00A204C4" w:rsidP="00E41B23">
      <w:pPr>
        <w:jc w:val="center"/>
        <w:rPr>
          <w:rFonts w:ascii="Arial" w:hAnsi="Arial" w:cs="Arial"/>
          <w:sz w:val="72"/>
          <w:szCs w:val="60"/>
        </w:rPr>
      </w:pPr>
      <w:r w:rsidRPr="003A64EA">
        <w:rPr>
          <w:rFonts w:ascii="Arial" w:hAnsi="Arial" w:cs="Arial"/>
          <w:sz w:val="72"/>
          <w:szCs w:val="60"/>
        </w:rPr>
        <w:t>CONDOMÍNIO RESIDENCIAL DOS ASSOCIADOS DA AMOOB</w:t>
      </w:r>
    </w:p>
    <w:p w:rsidR="00E41B23" w:rsidRPr="003A64EA" w:rsidRDefault="00E41B23" w:rsidP="00E41B23">
      <w:pPr>
        <w:jc w:val="center"/>
        <w:rPr>
          <w:rFonts w:ascii="Arial" w:hAnsi="Arial" w:cs="Arial"/>
          <w:sz w:val="52"/>
          <w:szCs w:val="60"/>
        </w:rPr>
      </w:pPr>
    </w:p>
    <w:p w:rsidR="00E41B23" w:rsidRPr="003A64EA" w:rsidRDefault="00E41B23" w:rsidP="00E41B23">
      <w:pPr>
        <w:jc w:val="center"/>
        <w:rPr>
          <w:rFonts w:ascii="Arial" w:hAnsi="Arial" w:cs="Arial"/>
          <w:sz w:val="40"/>
          <w:szCs w:val="40"/>
        </w:rPr>
      </w:pPr>
    </w:p>
    <w:p w:rsidR="00E41B23" w:rsidRPr="003A64EA" w:rsidRDefault="00E41B23" w:rsidP="00E41B23">
      <w:pPr>
        <w:jc w:val="center"/>
        <w:rPr>
          <w:rFonts w:ascii="Arial" w:hAnsi="Arial" w:cs="Arial"/>
          <w:sz w:val="40"/>
          <w:szCs w:val="40"/>
        </w:rPr>
      </w:pPr>
    </w:p>
    <w:p w:rsidR="00E41B23" w:rsidRDefault="00E41B23" w:rsidP="00657DC8">
      <w:pPr>
        <w:ind w:left="142"/>
        <w:jc w:val="center"/>
        <w:rPr>
          <w:rFonts w:ascii="Arial" w:hAnsi="Arial" w:cs="Arial"/>
          <w:sz w:val="60"/>
          <w:szCs w:val="60"/>
        </w:rPr>
      </w:pPr>
      <w:r w:rsidRPr="003A64EA">
        <w:rPr>
          <w:rFonts w:ascii="Arial" w:hAnsi="Arial" w:cs="Arial"/>
          <w:sz w:val="60"/>
          <w:szCs w:val="60"/>
        </w:rPr>
        <w:lastRenderedPageBreak/>
        <w:t xml:space="preserve">RELATÓRIO DE </w:t>
      </w:r>
      <w:r w:rsidR="0029497B">
        <w:rPr>
          <w:rFonts w:ascii="Arial" w:hAnsi="Arial" w:cs="Arial"/>
          <w:sz w:val="60"/>
          <w:szCs w:val="60"/>
        </w:rPr>
        <w:t>ANÁ</w:t>
      </w:r>
      <w:r w:rsidRPr="003A64EA">
        <w:rPr>
          <w:rFonts w:ascii="Arial" w:hAnsi="Arial" w:cs="Arial"/>
          <w:sz w:val="60"/>
          <w:szCs w:val="60"/>
        </w:rPr>
        <w:t>LISE DE PRESTAÇÃO DE CONTAS</w:t>
      </w:r>
    </w:p>
    <w:p w:rsidR="00FF7D34" w:rsidRPr="003A64EA" w:rsidRDefault="00FF7D34" w:rsidP="00657DC8">
      <w:pPr>
        <w:ind w:left="142"/>
        <w:jc w:val="center"/>
        <w:rPr>
          <w:rFonts w:ascii="Arial" w:hAnsi="Arial" w:cs="Arial"/>
          <w:sz w:val="60"/>
          <w:szCs w:val="60"/>
        </w:rPr>
      </w:pPr>
      <w:r>
        <w:rPr>
          <w:rFonts w:ascii="Arial" w:hAnsi="Arial" w:cs="Arial"/>
          <w:sz w:val="60"/>
          <w:szCs w:val="60"/>
        </w:rPr>
        <w:t>PREVENTIVA</w:t>
      </w:r>
    </w:p>
    <w:p w:rsidR="00E41B23" w:rsidRDefault="00E41B23" w:rsidP="00E41B23">
      <w:pPr>
        <w:jc w:val="center"/>
        <w:rPr>
          <w:rFonts w:ascii="Arial" w:hAnsi="Arial" w:cs="Arial"/>
          <w:b/>
          <w:sz w:val="60"/>
          <w:szCs w:val="60"/>
        </w:rPr>
      </w:pPr>
    </w:p>
    <w:p w:rsidR="00CE3671" w:rsidRPr="0081605A" w:rsidRDefault="00CE3671" w:rsidP="00E41B23">
      <w:pPr>
        <w:jc w:val="center"/>
        <w:rPr>
          <w:rFonts w:ascii="Arial" w:hAnsi="Arial" w:cs="Arial"/>
          <w:b/>
          <w:sz w:val="60"/>
          <w:szCs w:val="60"/>
        </w:rPr>
      </w:pPr>
    </w:p>
    <w:p w:rsidR="00E41B23" w:rsidRPr="0081605A" w:rsidRDefault="00E41B23" w:rsidP="00E41B23">
      <w:pPr>
        <w:jc w:val="center"/>
        <w:rPr>
          <w:rFonts w:ascii="Arial" w:hAnsi="Arial" w:cs="Arial"/>
          <w:b/>
          <w:sz w:val="24"/>
          <w:szCs w:val="24"/>
        </w:rPr>
      </w:pPr>
      <w:r w:rsidRPr="0081605A">
        <w:rPr>
          <w:rFonts w:ascii="Arial" w:hAnsi="Arial" w:cs="Arial"/>
          <w:b/>
          <w:sz w:val="24"/>
          <w:szCs w:val="24"/>
        </w:rPr>
        <w:t>PERÍODO:</w:t>
      </w:r>
    </w:p>
    <w:p w:rsidR="007622C4" w:rsidRDefault="00E41B23" w:rsidP="00CE3671">
      <w:pPr>
        <w:jc w:val="center"/>
        <w:rPr>
          <w:rFonts w:ascii="Arial" w:hAnsi="Arial" w:cs="Arial"/>
          <w:sz w:val="20"/>
          <w:szCs w:val="20"/>
        </w:rPr>
      </w:pPr>
      <w:r w:rsidRPr="0081605A">
        <w:rPr>
          <w:rFonts w:ascii="Arial" w:hAnsi="Arial" w:cs="Arial"/>
          <w:b/>
          <w:sz w:val="24"/>
          <w:szCs w:val="24"/>
        </w:rPr>
        <w:t>JANEIRO 20</w:t>
      </w:r>
      <w:r w:rsidR="001855A1" w:rsidRPr="0081605A">
        <w:rPr>
          <w:rFonts w:ascii="Arial" w:hAnsi="Arial" w:cs="Arial"/>
          <w:b/>
          <w:sz w:val="24"/>
          <w:szCs w:val="24"/>
        </w:rPr>
        <w:t>1</w:t>
      </w:r>
      <w:r w:rsidR="00FF7D34">
        <w:rPr>
          <w:rFonts w:ascii="Arial" w:hAnsi="Arial" w:cs="Arial"/>
          <w:b/>
          <w:sz w:val="24"/>
          <w:szCs w:val="24"/>
        </w:rPr>
        <w:t>8</w:t>
      </w:r>
      <w:r w:rsidRPr="0081605A">
        <w:rPr>
          <w:rFonts w:ascii="Arial" w:hAnsi="Arial" w:cs="Arial"/>
          <w:b/>
          <w:sz w:val="24"/>
          <w:szCs w:val="24"/>
        </w:rPr>
        <w:t xml:space="preserve"> A </w:t>
      </w:r>
      <w:r w:rsidR="00A204C4" w:rsidRPr="0081605A">
        <w:rPr>
          <w:rFonts w:ascii="Arial" w:hAnsi="Arial" w:cs="Arial"/>
          <w:b/>
          <w:sz w:val="24"/>
          <w:szCs w:val="24"/>
        </w:rPr>
        <w:t xml:space="preserve">DEZEMBRO </w:t>
      </w:r>
      <w:r w:rsidRPr="0081605A">
        <w:rPr>
          <w:rFonts w:ascii="Arial" w:hAnsi="Arial" w:cs="Arial"/>
          <w:b/>
          <w:sz w:val="24"/>
          <w:szCs w:val="24"/>
        </w:rPr>
        <w:t>20</w:t>
      </w:r>
      <w:r w:rsidR="001855A1" w:rsidRPr="0081605A">
        <w:rPr>
          <w:rFonts w:ascii="Arial" w:hAnsi="Arial" w:cs="Arial"/>
          <w:b/>
          <w:sz w:val="24"/>
          <w:szCs w:val="24"/>
        </w:rPr>
        <w:t>1</w:t>
      </w:r>
      <w:r w:rsidR="00FF7D34">
        <w:rPr>
          <w:rFonts w:ascii="Arial" w:hAnsi="Arial" w:cs="Arial"/>
          <w:b/>
          <w:sz w:val="24"/>
          <w:szCs w:val="24"/>
        </w:rPr>
        <w:t>8</w:t>
      </w:r>
      <w:r w:rsidR="007622C4">
        <w:rPr>
          <w:rFonts w:ascii="Arial" w:hAnsi="Arial" w:cs="Arial"/>
          <w:sz w:val="20"/>
          <w:szCs w:val="20"/>
        </w:rPr>
        <w:br w:type="page"/>
      </w:r>
    </w:p>
    <w:p w:rsidR="00E41B23" w:rsidRPr="00630FA7" w:rsidRDefault="00FD5513" w:rsidP="00630FA7">
      <w:pPr>
        <w:pStyle w:val="PargrafodaLista"/>
        <w:numPr>
          <w:ilvl w:val="0"/>
          <w:numId w:val="1"/>
        </w:numPr>
        <w:spacing w:line="360" w:lineRule="auto"/>
        <w:ind w:left="0" w:firstLine="0"/>
        <w:rPr>
          <w:b/>
          <w:sz w:val="24"/>
          <w:szCs w:val="24"/>
          <w:u w:val="single"/>
        </w:rPr>
      </w:pPr>
      <w:r w:rsidRPr="00630FA7">
        <w:rPr>
          <w:b/>
          <w:sz w:val="24"/>
          <w:szCs w:val="24"/>
          <w:u w:val="single"/>
        </w:rPr>
        <w:lastRenderedPageBreak/>
        <w:t>CONSIDERAÇÕES INICIAIS</w:t>
      </w:r>
      <w:r w:rsidR="00E41B23" w:rsidRPr="00630FA7">
        <w:rPr>
          <w:b/>
          <w:sz w:val="24"/>
          <w:szCs w:val="24"/>
          <w:u w:val="single"/>
        </w:rPr>
        <w:t>:</w:t>
      </w:r>
    </w:p>
    <w:p w:rsidR="00E41B23" w:rsidRPr="00630FA7" w:rsidRDefault="00E41B23" w:rsidP="00005824">
      <w:pPr>
        <w:pStyle w:val="PargrafodaLista"/>
        <w:spacing w:line="360" w:lineRule="auto"/>
        <w:ind w:left="0"/>
        <w:rPr>
          <w:sz w:val="24"/>
          <w:szCs w:val="24"/>
        </w:rPr>
      </w:pPr>
    </w:p>
    <w:p w:rsidR="00005824" w:rsidRDefault="00C037C1" w:rsidP="00005824">
      <w:pPr>
        <w:pStyle w:val="PargrafodaLista"/>
        <w:spacing w:line="360" w:lineRule="auto"/>
        <w:ind w:left="0"/>
        <w:rPr>
          <w:sz w:val="24"/>
          <w:szCs w:val="24"/>
        </w:rPr>
      </w:pPr>
      <w:r w:rsidRPr="00630FA7">
        <w:rPr>
          <w:sz w:val="24"/>
          <w:szCs w:val="24"/>
        </w:rPr>
        <w:t xml:space="preserve">A finalidade deste </w:t>
      </w:r>
      <w:r w:rsidR="00E41B23" w:rsidRPr="00630FA7">
        <w:rPr>
          <w:sz w:val="24"/>
          <w:szCs w:val="24"/>
        </w:rPr>
        <w:t>trabalho</w:t>
      </w:r>
      <w:r w:rsidRPr="00630FA7">
        <w:rPr>
          <w:sz w:val="24"/>
          <w:szCs w:val="24"/>
        </w:rPr>
        <w:t xml:space="preserve"> é</w:t>
      </w:r>
      <w:r w:rsidR="00F93A9C" w:rsidRPr="00630FA7">
        <w:rPr>
          <w:sz w:val="24"/>
          <w:szCs w:val="24"/>
        </w:rPr>
        <w:t xml:space="preserve"> uma análise técnica com o propósito </w:t>
      </w:r>
      <w:r w:rsidR="00005824">
        <w:rPr>
          <w:sz w:val="24"/>
          <w:szCs w:val="24"/>
        </w:rPr>
        <w:t>de diagnosticar preventivamente qualquer irregularidade, inidoneidade, incorreç</w:t>
      </w:r>
      <w:r w:rsidR="00345EDA">
        <w:rPr>
          <w:sz w:val="24"/>
          <w:szCs w:val="24"/>
        </w:rPr>
        <w:t>ão</w:t>
      </w:r>
      <w:r w:rsidR="00005824">
        <w:rPr>
          <w:sz w:val="24"/>
          <w:szCs w:val="24"/>
        </w:rPr>
        <w:t xml:space="preserve">, inobservância, ou até mesmo o descumprimento da legislação vigente.  </w:t>
      </w:r>
    </w:p>
    <w:p w:rsidR="00005824" w:rsidRDefault="00005824" w:rsidP="00630FA7">
      <w:pPr>
        <w:pStyle w:val="PargrafodaLista"/>
        <w:spacing w:line="360" w:lineRule="auto"/>
        <w:ind w:left="0"/>
        <w:rPr>
          <w:sz w:val="24"/>
          <w:szCs w:val="24"/>
        </w:rPr>
      </w:pPr>
    </w:p>
    <w:p w:rsidR="00005824" w:rsidRDefault="00EB697E" w:rsidP="00630FA7">
      <w:pPr>
        <w:pStyle w:val="PargrafodaLista"/>
        <w:spacing w:line="360" w:lineRule="auto"/>
        <w:ind w:left="0"/>
        <w:rPr>
          <w:sz w:val="24"/>
          <w:szCs w:val="24"/>
        </w:rPr>
      </w:pPr>
      <w:r w:rsidRPr="00630FA7">
        <w:rPr>
          <w:sz w:val="24"/>
          <w:szCs w:val="24"/>
        </w:rPr>
        <w:t>Este relatório a</w:t>
      </w:r>
      <w:r w:rsidR="00E41B23" w:rsidRPr="00630FA7">
        <w:rPr>
          <w:sz w:val="24"/>
          <w:szCs w:val="24"/>
        </w:rPr>
        <w:t xml:space="preserve">brange </w:t>
      </w:r>
      <w:r w:rsidR="00186E56" w:rsidRPr="00630FA7">
        <w:rPr>
          <w:sz w:val="24"/>
          <w:szCs w:val="24"/>
        </w:rPr>
        <w:t xml:space="preserve">a </w:t>
      </w:r>
      <w:r w:rsidRPr="00630FA7">
        <w:rPr>
          <w:sz w:val="24"/>
          <w:szCs w:val="24"/>
        </w:rPr>
        <w:t>revisão da documentação, testes</w:t>
      </w:r>
      <w:r w:rsidR="00005824">
        <w:rPr>
          <w:sz w:val="24"/>
          <w:szCs w:val="24"/>
        </w:rPr>
        <w:t xml:space="preserve"> e</w:t>
      </w:r>
      <w:r w:rsidRPr="00630FA7">
        <w:rPr>
          <w:sz w:val="24"/>
          <w:szCs w:val="24"/>
        </w:rPr>
        <w:t xml:space="preserve"> conciliações</w:t>
      </w:r>
      <w:r w:rsidR="00005824">
        <w:rPr>
          <w:sz w:val="24"/>
          <w:szCs w:val="24"/>
        </w:rPr>
        <w:t xml:space="preserve">. </w:t>
      </w:r>
      <w:r w:rsidR="00D32961" w:rsidRPr="00630FA7">
        <w:rPr>
          <w:sz w:val="24"/>
          <w:szCs w:val="24"/>
        </w:rPr>
        <w:t xml:space="preserve">A intenção do trabalho não é de exaurir </w:t>
      </w:r>
      <w:r w:rsidR="002039CE" w:rsidRPr="00630FA7">
        <w:rPr>
          <w:sz w:val="24"/>
          <w:szCs w:val="24"/>
        </w:rPr>
        <w:t>todas as</w:t>
      </w:r>
      <w:r w:rsidR="00D32961" w:rsidRPr="00630FA7">
        <w:rPr>
          <w:sz w:val="24"/>
          <w:szCs w:val="24"/>
        </w:rPr>
        <w:t xml:space="preserve"> divergências que possam ser detectadas, mas sim de identificar os pontos mais relevantes dos procedimentos </w:t>
      </w:r>
      <w:r w:rsidR="008D2B50" w:rsidRPr="00630FA7">
        <w:rPr>
          <w:sz w:val="24"/>
          <w:szCs w:val="24"/>
        </w:rPr>
        <w:t xml:space="preserve">que foram </w:t>
      </w:r>
      <w:r w:rsidR="00D32961" w:rsidRPr="00630FA7">
        <w:rPr>
          <w:sz w:val="24"/>
          <w:szCs w:val="24"/>
        </w:rPr>
        <w:t>adotados na comprovação</w:t>
      </w:r>
      <w:r w:rsidR="002039CE" w:rsidRPr="00630FA7">
        <w:rPr>
          <w:sz w:val="24"/>
          <w:szCs w:val="24"/>
        </w:rPr>
        <w:t xml:space="preserve"> das receitas e despesas para </w:t>
      </w:r>
      <w:r w:rsidR="00345EDA">
        <w:rPr>
          <w:sz w:val="24"/>
          <w:szCs w:val="24"/>
        </w:rPr>
        <w:t xml:space="preserve">composição </w:t>
      </w:r>
      <w:r w:rsidR="002039CE" w:rsidRPr="00630FA7">
        <w:rPr>
          <w:sz w:val="24"/>
          <w:szCs w:val="24"/>
        </w:rPr>
        <w:t>da</w:t>
      </w:r>
      <w:r w:rsidR="00D32961" w:rsidRPr="00630FA7">
        <w:rPr>
          <w:sz w:val="24"/>
          <w:szCs w:val="24"/>
        </w:rPr>
        <w:t xml:space="preserve"> prestação de contas do </w:t>
      </w:r>
      <w:r w:rsidR="009E1D64" w:rsidRPr="00630FA7">
        <w:rPr>
          <w:sz w:val="24"/>
          <w:szCs w:val="24"/>
        </w:rPr>
        <w:t xml:space="preserve">condomínio. </w:t>
      </w:r>
      <w:r w:rsidR="00005824">
        <w:rPr>
          <w:sz w:val="24"/>
          <w:szCs w:val="24"/>
        </w:rPr>
        <w:t xml:space="preserve"> </w:t>
      </w:r>
    </w:p>
    <w:p w:rsidR="00005824" w:rsidRDefault="00005824" w:rsidP="00630FA7">
      <w:pPr>
        <w:pStyle w:val="PargrafodaLista"/>
        <w:spacing w:line="360" w:lineRule="auto"/>
        <w:ind w:left="0"/>
        <w:rPr>
          <w:sz w:val="24"/>
          <w:szCs w:val="24"/>
        </w:rPr>
      </w:pPr>
    </w:p>
    <w:p w:rsidR="00D32961" w:rsidRPr="00630FA7" w:rsidRDefault="00D32961" w:rsidP="00630FA7">
      <w:pPr>
        <w:pStyle w:val="PargrafodaLista"/>
        <w:spacing w:line="360" w:lineRule="auto"/>
        <w:ind w:left="0"/>
        <w:rPr>
          <w:sz w:val="24"/>
          <w:szCs w:val="24"/>
        </w:rPr>
      </w:pPr>
      <w:r w:rsidRPr="00630FA7">
        <w:rPr>
          <w:sz w:val="24"/>
          <w:szCs w:val="24"/>
        </w:rPr>
        <w:lastRenderedPageBreak/>
        <w:t xml:space="preserve">O presente relatório será apresentado com apontamentos, comentários, sugestões e recomendações de caráter técnico, em que se relatam os pontos que </w:t>
      </w:r>
      <w:r w:rsidR="00345EDA">
        <w:rPr>
          <w:sz w:val="24"/>
          <w:szCs w:val="24"/>
        </w:rPr>
        <w:t>de acordo com</w:t>
      </w:r>
      <w:r w:rsidRPr="00630FA7">
        <w:rPr>
          <w:sz w:val="24"/>
          <w:szCs w:val="24"/>
        </w:rPr>
        <w:t xml:space="preserve"> a documentaç</w:t>
      </w:r>
      <w:r w:rsidR="00345EDA">
        <w:rPr>
          <w:sz w:val="24"/>
          <w:szCs w:val="24"/>
        </w:rPr>
        <w:t>ão</w:t>
      </w:r>
      <w:r w:rsidRPr="00630FA7">
        <w:rPr>
          <w:sz w:val="24"/>
          <w:szCs w:val="24"/>
        </w:rPr>
        <w:t xml:space="preserve"> apresentada</w:t>
      </w:r>
      <w:r w:rsidR="00345EDA">
        <w:rPr>
          <w:sz w:val="24"/>
          <w:szCs w:val="24"/>
        </w:rPr>
        <w:t xml:space="preserve">, não seguem </w:t>
      </w:r>
      <w:r w:rsidRPr="00630FA7">
        <w:rPr>
          <w:sz w:val="24"/>
          <w:szCs w:val="24"/>
        </w:rPr>
        <w:t xml:space="preserve">as normas técnicas contábeis inseridas </w:t>
      </w:r>
      <w:r w:rsidR="00345EDA">
        <w:rPr>
          <w:sz w:val="24"/>
          <w:szCs w:val="24"/>
        </w:rPr>
        <w:t>à</w:t>
      </w:r>
      <w:r w:rsidRPr="00630FA7">
        <w:rPr>
          <w:sz w:val="24"/>
          <w:szCs w:val="24"/>
        </w:rPr>
        <w:t xml:space="preserve"> </w:t>
      </w:r>
      <w:r w:rsidR="00345EDA">
        <w:rPr>
          <w:sz w:val="24"/>
          <w:szCs w:val="24"/>
        </w:rPr>
        <w:t>C</w:t>
      </w:r>
      <w:r w:rsidRPr="00630FA7">
        <w:rPr>
          <w:sz w:val="24"/>
          <w:szCs w:val="24"/>
        </w:rPr>
        <w:t xml:space="preserve">ondomínio. </w:t>
      </w:r>
    </w:p>
    <w:p w:rsidR="0037020B" w:rsidRDefault="0037020B" w:rsidP="00630FA7">
      <w:pPr>
        <w:pStyle w:val="PargrafodaLista"/>
        <w:spacing w:line="360" w:lineRule="auto"/>
        <w:ind w:left="0"/>
        <w:rPr>
          <w:sz w:val="24"/>
          <w:szCs w:val="24"/>
        </w:rPr>
      </w:pPr>
    </w:p>
    <w:p w:rsidR="00E41B23" w:rsidRDefault="00186E56" w:rsidP="00630FA7">
      <w:pPr>
        <w:pStyle w:val="PargrafodaLista"/>
        <w:spacing w:line="360" w:lineRule="auto"/>
        <w:ind w:left="0"/>
        <w:rPr>
          <w:sz w:val="24"/>
          <w:szCs w:val="24"/>
        </w:rPr>
      </w:pPr>
      <w:r w:rsidRPr="00630FA7">
        <w:rPr>
          <w:sz w:val="24"/>
          <w:szCs w:val="24"/>
        </w:rPr>
        <w:t>F</w:t>
      </w:r>
      <w:r w:rsidR="00EB697E" w:rsidRPr="00630FA7">
        <w:rPr>
          <w:sz w:val="24"/>
          <w:szCs w:val="24"/>
        </w:rPr>
        <w:t xml:space="preserve">oram analisados os extratos bancários, relatórios </w:t>
      </w:r>
      <w:r w:rsidR="00345EDA">
        <w:rPr>
          <w:sz w:val="24"/>
          <w:szCs w:val="24"/>
        </w:rPr>
        <w:t>e demonstrativos contábeis/financeiros</w:t>
      </w:r>
      <w:r w:rsidR="00EB697E" w:rsidRPr="00630FA7">
        <w:rPr>
          <w:sz w:val="24"/>
          <w:szCs w:val="24"/>
        </w:rPr>
        <w:t xml:space="preserve"> apresentados e a idoneidade da documentação, recibos </w:t>
      </w:r>
      <w:r w:rsidR="00345EDA">
        <w:rPr>
          <w:sz w:val="24"/>
          <w:szCs w:val="24"/>
        </w:rPr>
        <w:t xml:space="preserve">de pagamentos a autônomos </w:t>
      </w:r>
      <w:r w:rsidR="00EB697E" w:rsidRPr="00630FA7">
        <w:rPr>
          <w:sz w:val="24"/>
          <w:szCs w:val="24"/>
        </w:rPr>
        <w:t>e notas fiscais emitidos e anexados nos livros de prestação de contas</w:t>
      </w:r>
      <w:r w:rsidR="00E41B23" w:rsidRPr="00630FA7">
        <w:rPr>
          <w:sz w:val="24"/>
          <w:szCs w:val="24"/>
        </w:rPr>
        <w:t xml:space="preserve"> referente ao período de janeiro de </w:t>
      </w:r>
      <w:r w:rsidR="005E6DEC" w:rsidRPr="00630FA7">
        <w:rPr>
          <w:sz w:val="24"/>
          <w:szCs w:val="24"/>
        </w:rPr>
        <w:t>201</w:t>
      </w:r>
      <w:r w:rsidR="00005824">
        <w:rPr>
          <w:sz w:val="24"/>
          <w:szCs w:val="24"/>
        </w:rPr>
        <w:t>8</w:t>
      </w:r>
      <w:r w:rsidR="00E41B23" w:rsidRPr="00630FA7">
        <w:rPr>
          <w:sz w:val="24"/>
          <w:szCs w:val="24"/>
        </w:rPr>
        <w:t xml:space="preserve"> a </w:t>
      </w:r>
      <w:r w:rsidRPr="00630FA7">
        <w:rPr>
          <w:sz w:val="24"/>
          <w:szCs w:val="24"/>
        </w:rPr>
        <w:t>dezembro</w:t>
      </w:r>
      <w:r w:rsidR="00E41B23" w:rsidRPr="00630FA7">
        <w:rPr>
          <w:sz w:val="24"/>
          <w:szCs w:val="24"/>
        </w:rPr>
        <w:t xml:space="preserve"> de 20</w:t>
      </w:r>
      <w:r w:rsidR="001855A1" w:rsidRPr="00630FA7">
        <w:rPr>
          <w:sz w:val="24"/>
          <w:szCs w:val="24"/>
        </w:rPr>
        <w:t>1</w:t>
      </w:r>
      <w:r w:rsidR="00005824">
        <w:rPr>
          <w:sz w:val="24"/>
          <w:szCs w:val="24"/>
        </w:rPr>
        <w:t>8</w:t>
      </w:r>
      <w:r w:rsidR="00EB697E" w:rsidRPr="00630FA7">
        <w:rPr>
          <w:sz w:val="24"/>
          <w:szCs w:val="24"/>
        </w:rPr>
        <w:t xml:space="preserve"> do Condomínio Residencial dos Associados da AMOOB.</w:t>
      </w:r>
    </w:p>
    <w:p w:rsidR="00E41B23" w:rsidRDefault="00E41B23" w:rsidP="00630FA7">
      <w:pPr>
        <w:pStyle w:val="PargrafodaLista"/>
        <w:spacing w:line="360" w:lineRule="auto"/>
        <w:ind w:left="0"/>
        <w:rPr>
          <w:b/>
          <w:sz w:val="24"/>
          <w:szCs w:val="24"/>
          <w:u w:val="single"/>
        </w:rPr>
      </w:pPr>
    </w:p>
    <w:p w:rsidR="0037020B" w:rsidRPr="00630FA7" w:rsidRDefault="0037020B" w:rsidP="00630FA7">
      <w:pPr>
        <w:pStyle w:val="PargrafodaLista"/>
        <w:spacing w:line="360" w:lineRule="auto"/>
        <w:ind w:left="0"/>
        <w:rPr>
          <w:b/>
          <w:sz w:val="24"/>
          <w:szCs w:val="24"/>
          <w:u w:val="single"/>
        </w:rPr>
      </w:pPr>
    </w:p>
    <w:p w:rsidR="00E41B23" w:rsidRPr="00630FA7" w:rsidRDefault="00E41B23" w:rsidP="00630FA7">
      <w:pPr>
        <w:pStyle w:val="PargrafodaLista"/>
        <w:numPr>
          <w:ilvl w:val="0"/>
          <w:numId w:val="1"/>
        </w:numPr>
        <w:spacing w:line="360" w:lineRule="auto"/>
        <w:ind w:left="0" w:firstLine="0"/>
        <w:rPr>
          <w:b/>
          <w:sz w:val="24"/>
          <w:szCs w:val="24"/>
          <w:u w:val="single"/>
        </w:rPr>
      </w:pPr>
      <w:r w:rsidRPr="00630FA7">
        <w:rPr>
          <w:b/>
          <w:sz w:val="24"/>
          <w:szCs w:val="24"/>
          <w:u w:val="single"/>
        </w:rPr>
        <w:t>DO</w:t>
      </w:r>
      <w:r w:rsidR="009C744D" w:rsidRPr="00630FA7">
        <w:rPr>
          <w:b/>
          <w:sz w:val="24"/>
          <w:szCs w:val="24"/>
          <w:u w:val="single"/>
        </w:rPr>
        <w:t xml:space="preserve"> CONDOMÍNIO</w:t>
      </w:r>
      <w:r w:rsidRPr="00630FA7">
        <w:rPr>
          <w:b/>
          <w:sz w:val="24"/>
          <w:szCs w:val="24"/>
          <w:u w:val="single"/>
        </w:rPr>
        <w:t xml:space="preserve">: </w:t>
      </w:r>
    </w:p>
    <w:p w:rsidR="00E41B23" w:rsidRDefault="009C744D" w:rsidP="00DA190C">
      <w:pPr>
        <w:spacing w:line="360" w:lineRule="auto"/>
        <w:jc w:val="both"/>
        <w:rPr>
          <w:rFonts w:ascii="Arial" w:hAnsi="Arial" w:cs="Arial"/>
          <w:sz w:val="24"/>
          <w:szCs w:val="24"/>
        </w:rPr>
      </w:pPr>
      <w:r w:rsidRPr="00630FA7">
        <w:rPr>
          <w:rFonts w:ascii="Arial" w:hAnsi="Arial" w:cs="Arial"/>
          <w:b/>
          <w:sz w:val="24"/>
          <w:szCs w:val="24"/>
        </w:rPr>
        <w:lastRenderedPageBreak/>
        <w:t>O</w:t>
      </w:r>
      <w:r w:rsidR="00186E56" w:rsidRPr="00630FA7">
        <w:rPr>
          <w:rFonts w:ascii="Arial" w:hAnsi="Arial" w:cs="Arial"/>
          <w:b/>
          <w:sz w:val="24"/>
          <w:szCs w:val="24"/>
        </w:rPr>
        <w:t xml:space="preserve"> </w:t>
      </w:r>
      <w:r w:rsidRPr="00630FA7">
        <w:rPr>
          <w:rFonts w:ascii="Arial" w:hAnsi="Arial" w:cs="Arial"/>
          <w:b/>
          <w:sz w:val="24"/>
          <w:szCs w:val="24"/>
        </w:rPr>
        <w:t>CONDOMÍNIO RESIDENCIAL DOS ASSOCIADOS DA AMOOB</w:t>
      </w:r>
      <w:r w:rsidR="00C9009F" w:rsidRPr="00630FA7">
        <w:rPr>
          <w:rFonts w:ascii="Arial" w:hAnsi="Arial" w:cs="Arial"/>
          <w:sz w:val="24"/>
          <w:szCs w:val="24"/>
        </w:rPr>
        <w:t xml:space="preserve"> está</w:t>
      </w:r>
      <w:r w:rsidR="00E41B23" w:rsidRPr="00630FA7">
        <w:rPr>
          <w:rFonts w:ascii="Arial" w:hAnsi="Arial" w:cs="Arial"/>
          <w:sz w:val="24"/>
          <w:szCs w:val="24"/>
        </w:rPr>
        <w:t xml:space="preserve"> devidamente </w:t>
      </w:r>
      <w:r w:rsidRPr="00630FA7">
        <w:rPr>
          <w:rFonts w:ascii="Arial" w:hAnsi="Arial" w:cs="Arial"/>
          <w:sz w:val="24"/>
          <w:szCs w:val="24"/>
        </w:rPr>
        <w:t>registrado</w:t>
      </w:r>
      <w:r w:rsidR="00E41B23" w:rsidRPr="00630FA7">
        <w:rPr>
          <w:rFonts w:ascii="Arial" w:hAnsi="Arial" w:cs="Arial"/>
          <w:sz w:val="24"/>
          <w:szCs w:val="24"/>
        </w:rPr>
        <w:t xml:space="preserve"> no Cadastro Nacional de Pessoa </w:t>
      </w:r>
      <w:r w:rsidR="00C9009F" w:rsidRPr="00630FA7">
        <w:rPr>
          <w:rFonts w:ascii="Arial" w:hAnsi="Arial" w:cs="Arial"/>
          <w:sz w:val="24"/>
          <w:szCs w:val="24"/>
        </w:rPr>
        <w:t>Jurídica (</w:t>
      </w:r>
      <w:r w:rsidR="00E41B23" w:rsidRPr="00630FA7">
        <w:rPr>
          <w:rFonts w:ascii="Arial" w:hAnsi="Arial" w:cs="Arial"/>
          <w:sz w:val="24"/>
          <w:szCs w:val="24"/>
        </w:rPr>
        <w:t xml:space="preserve">CNPJ) sob o </w:t>
      </w:r>
      <w:r w:rsidR="00E41B23" w:rsidRPr="00630FA7">
        <w:rPr>
          <w:rFonts w:ascii="Arial" w:hAnsi="Arial" w:cs="Arial"/>
          <w:b/>
          <w:sz w:val="24"/>
          <w:szCs w:val="24"/>
        </w:rPr>
        <w:t>nº: 0</w:t>
      </w:r>
      <w:r w:rsidRPr="00630FA7">
        <w:rPr>
          <w:rFonts w:ascii="Arial" w:hAnsi="Arial" w:cs="Arial"/>
          <w:b/>
          <w:sz w:val="24"/>
          <w:szCs w:val="24"/>
        </w:rPr>
        <w:t>8</w:t>
      </w:r>
      <w:r w:rsidR="00E41B23" w:rsidRPr="00630FA7">
        <w:rPr>
          <w:rFonts w:ascii="Arial" w:hAnsi="Arial" w:cs="Arial"/>
          <w:b/>
          <w:sz w:val="24"/>
          <w:szCs w:val="24"/>
        </w:rPr>
        <w:t>.</w:t>
      </w:r>
      <w:r w:rsidRPr="00630FA7">
        <w:rPr>
          <w:rFonts w:ascii="Arial" w:hAnsi="Arial" w:cs="Arial"/>
          <w:b/>
          <w:sz w:val="24"/>
          <w:szCs w:val="24"/>
        </w:rPr>
        <w:t>654</w:t>
      </w:r>
      <w:r w:rsidR="00E41B23" w:rsidRPr="00630FA7">
        <w:rPr>
          <w:rFonts w:ascii="Arial" w:hAnsi="Arial" w:cs="Arial"/>
          <w:b/>
          <w:sz w:val="24"/>
          <w:szCs w:val="24"/>
        </w:rPr>
        <w:t>.3</w:t>
      </w:r>
      <w:r w:rsidRPr="00630FA7">
        <w:rPr>
          <w:rFonts w:ascii="Arial" w:hAnsi="Arial" w:cs="Arial"/>
          <w:b/>
          <w:sz w:val="24"/>
          <w:szCs w:val="24"/>
        </w:rPr>
        <w:t>77</w:t>
      </w:r>
      <w:r w:rsidR="00E41B23" w:rsidRPr="00630FA7">
        <w:rPr>
          <w:rFonts w:ascii="Arial" w:hAnsi="Arial" w:cs="Arial"/>
          <w:b/>
          <w:sz w:val="24"/>
          <w:szCs w:val="24"/>
        </w:rPr>
        <w:t>/0001-</w:t>
      </w:r>
      <w:r w:rsidRPr="00630FA7">
        <w:rPr>
          <w:rFonts w:ascii="Arial" w:hAnsi="Arial" w:cs="Arial"/>
          <w:b/>
          <w:sz w:val="24"/>
          <w:szCs w:val="24"/>
        </w:rPr>
        <w:t>76</w:t>
      </w:r>
      <w:r w:rsidR="00E41B23" w:rsidRPr="00630FA7">
        <w:rPr>
          <w:rFonts w:ascii="Arial" w:hAnsi="Arial" w:cs="Arial"/>
          <w:sz w:val="24"/>
          <w:szCs w:val="24"/>
        </w:rPr>
        <w:t>, com data de 2</w:t>
      </w:r>
      <w:r w:rsidRPr="00630FA7">
        <w:rPr>
          <w:rFonts w:ascii="Arial" w:hAnsi="Arial" w:cs="Arial"/>
          <w:sz w:val="24"/>
          <w:szCs w:val="24"/>
        </w:rPr>
        <w:t>1</w:t>
      </w:r>
      <w:r w:rsidR="00E41B23" w:rsidRPr="00630FA7">
        <w:rPr>
          <w:rFonts w:ascii="Arial" w:hAnsi="Arial" w:cs="Arial"/>
          <w:sz w:val="24"/>
          <w:szCs w:val="24"/>
        </w:rPr>
        <w:t>/0</w:t>
      </w:r>
      <w:r w:rsidRPr="00630FA7">
        <w:rPr>
          <w:rFonts w:ascii="Arial" w:hAnsi="Arial" w:cs="Arial"/>
          <w:sz w:val="24"/>
          <w:szCs w:val="24"/>
        </w:rPr>
        <w:t>9</w:t>
      </w:r>
      <w:r w:rsidR="00E41B23" w:rsidRPr="00630FA7">
        <w:rPr>
          <w:rFonts w:ascii="Arial" w:hAnsi="Arial" w:cs="Arial"/>
          <w:sz w:val="24"/>
          <w:szCs w:val="24"/>
        </w:rPr>
        <w:t>/</w:t>
      </w:r>
      <w:r w:rsidRPr="00630FA7">
        <w:rPr>
          <w:rFonts w:ascii="Arial" w:hAnsi="Arial" w:cs="Arial"/>
          <w:sz w:val="24"/>
          <w:szCs w:val="24"/>
        </w:rPr>
        <w:t>2006</w:t>
      </w:r>
      <w:r w:rsidR="00E41B23" w:rsidRPr="00630FA7">
        <w:rPr>
          <w:rFonts w:ascii="Arial" w:hAnsi="Arial" w:cs="Arial"/>
          <w:sz w:val="24"/>
          <w:szCs w:val="24"/>
        </w:rPr>
        <w:t xml:space="preserve">, cuja situação do cadastro é: </w:t>
      </w:r>
      <w:r w:rsidR="00E41B23" w:rsidRPr="00630FA7">
        <w:rPr>
          <w:rFonts w:ascii="Arial" w:hAnsi="Arial" w:cs="Arial"/>
          <w:b/>
          <w:sz w:val="24"/>
          <w:szCs w:val="24"/>
        </w:rPr>
        <w:t>ativa</w:t>
      </w:r>
      <w:r w:rsidR="00E41B23" w:rsidRPr="00630FA7">
        <w:rPr>
          <w:rFonts w:ascii="Arial" w:hAnsi="Arial" w:cs="Arial"/>
          <w:sz w:val="24"/>
          <w:szCs w:val="24"/>
        </w:rPr>
        <w:t xml:space="preserve">. </w:t>
      </w:r>
    </w:p>
    <w:p w:rsidR="00005824" w:rsidRDefault="00005824">
      <w:pPr>
        <w:rPr>
          <w:rFonts w:ascii="Arial" w:hAnsi="Arial" w:cs="Arial"/>
          <w:sz w:val="24"/>
          <w:szCs w:val="24"/>
        </w:rPr>
      </w:pPr>
      <w:r>
        <w:rPr>
          <w:rFonts w:ascii="Arial" w:hAnsi="Arial" w:cs="Arial"/>
          <w:sz w:val="24"/>
          <w:szCs w:val="24"/>
        </w:rPr>
        <w:br w:type="page"/>
      </w:r>
    </w:p>
    <w:p w:rsidR="009C744D" w:rsidRPr="00630FA7" w:rsidRDefault="009C744D" w:rsidP="00630FA7">
      <w:pPr>
        <w:pStyle w:val="PargrafodaLista"/>
        <w:numPr>
          <w:ilvl w:val="0"/>
          <w:numId w:val="1"/>
        </w:numPr>
        <w:spacing w:line="360" w:lineRule="auto"/>
        <w:ind w:left="0" w:firstLine="0"/>
        <w:rPr>
          <w:sz w:val="24"/>
          <w:szCs w:val="24"/>
        </w:rPr>
      </w:pPr>
      <w:r w:rsidRPr="00630FA7">
        <w:rPr>
          <w:b/>
          <w:sz w:val="24"/>
          <w:szCs w:val="24"/>
          <w:u w:val="single"/>
        </w:rPr>
        <w:lastRenderedPageBreak/>
        <w:t>DA SITUAÇÃO FISCAL E TRIBUTÁRIA</w:t>
      </w:r>
      <w:r w:rsidRPr="00630FA7">
        <w:rPr>
          <w:sz w:val="24"/>
          <w:szCs w:val="24"/>
        </w:rPr>
        <w:t>:</w:t>
      </w:r>
    </w:p>
    <w:p w:rsidR="008E6330" w:rsidRDefault="00982076" w:rsidP="00982076">
      <w:pPr>
        <w:spacing w:line="360" w:lineRule="auto"/>
        <w:jc w:val="both"/>
        <w:rPr>
          <w:rFonts w:ascii="Arial" w:hAnsi="Arial" w:cs="Arial"/>
          <w:sz w:val="24"/>
          <w:szCs w:val="24"/>
        </w:rPr>
      </w:pPr>
      <w:r>
        <w:rPr>
          <w:rFonts w:ascii="Arial" w:hAnsi="Arial" w:cs="Arial"/>
          <w:sz w:val="24"/>
          <w:szCs w:val="24"/>
        </w:rPr>
        <w:t xml:space="preserve">Não foi possível </w:t>
      </w:r>
      <w:r w:rsidRPr="001F491B">
        <w:rPr>
          <w:rFonts w:ascii="Arial" w:hAnsi="Arial" w:cs="Arial"/>
          <w:sz w:val="24"/>
          <w:szCs w:val="24"/>
        </w:rPr>
        <w:t>emiti</w:t>
      </w:r>
      <w:r>
        <w:rPr>
          <w:rFonts w:ascii="Arial" w:hAnsi="Arial" w:cs="Arial"/>
          <w:sz w:val="24"/>
          <w:szCs w:val="24"/>
        </w:rPr>
        <w:t>r</w:t>
      </w:r>
      <w:r w:rsidRPr="001F491B">
        <w:rPr>
          <w:rFonts w:ascii="Arial" w:hAnsi="Arial" w:cs="Arial"/>
          <w:sz w:val="24"/>
          <w:szCs w:val="24"/>
        </w:rPr>
        <w:t xml:space="preserve"> a certidão negativa de débito – CND conjunta da Procuradoria-Geral da Fazenda Nacional, Secretaria da Receita Federal do Brasil e do Instituto Nacional de Seguridade Social – INSS,</w:t>
      </w:r>
      <w:r w:rsidRPr="00630FA7">
        <w:rPr>
          <w:rFonts w:ascii="Arial" w:hAnsi="Arial" w:cs="Arial"/>
          <w:sz w:val="24"/>
          <w:szCs w:val="24"/>
        </w:rPr>
        <w:t xml:space="preserve"> </w:t>
      </w:r>
      <w:r>
        <w:rPr>
          <w:rFonts w:ascii="Arial" w:hAnsi="Arial" w:cs="Arial"/>
          <w:sz w:val="24"/>
          <w:szCs w:val="24"/>
        </w:rPr>
        <w:t xml:space="preserve">ou seja, consta alguma pendência no cadastro do Condomínio, na data da solicitação, 26/03/2019, a qual somente poderá ser verificada através do acesso direto ao </w:t>
      </w:r>
      <w:proofErr w:type="spellStart"/>
      <w:r>
        <w:rPr>
          <w:rFonts w:ascii="Arial" w:hAnsi="Arial" w:cs="Arial"/>
          <w:sz w:val="24"/>
          <w:szCs w:val="24"/>
        </w:rPr>
        <w:t>e-CAC</w:t>
      </w:r>
      <w:proofErr w:type="spellEnd"/>
      <w:r>
        <w:rPr>
          <w:rFonts w:ascii="Arial" w:hAnsi="Arial" w:cs="Arial"/>
          <w:sz w:val="24"/>
          <w:szCs w:val="24"/>
        </w:rPr>
        <w:t xml:space="preserve"> (Centro Virtual de Atendimento), por meio do Certificado Digital do Condomínio ou por procuração específica. </w:t>
      </w:r>
    </w:p>
    <w:p w:rsidR="00982076" w:rsidRPr="008E6330" w:rsidRDefault="008E6330" w:rsidP="008E6330">
      <w:pPr>
        <w:pStyle w:val="PargrafodaLista"/>
        <w:numPr>
          <w:ilvl w:val="0"/>
          <w:numId w:val="31"/>
        </w:numPr>
        <w:spacing w:line="360" w:lineRule="auto"/>
        <w:rPr>
          <w:sz w:val="24"/>
          <w:szCs w:val="24"/>
        </w:rPr>
      </w:pPr>
      <w:r>
        <w:rPr>
          <w:sz w:val="24"/>
          <w:szCs w:val="24"/>
        </w:rPr>
        <w:t xml:space="preserve">Recomendação: </w:t>
      </w:r>
      <w:r w:rsidR="006A4D71" w:rsidRPr="008E6330">
        <w:rPr>
          <w:sz w:val="24"/>
          <w:szCs w:val="24"/>
        </w:rPr>
        <w:t>Sugerimos que tal verificação seja realizada com a maior brevidade possível, uma vez que dependendo de qual seja a obrig</w:t>
      </w:r>
      <w:r w:rsidR="00345EDA">
        <w:rPr>
          <w:sz w:val="24"/>
          <w:szCs w:val="24"/>
        </w:rPr>
        <w:t xml:space="preserve">ação que deixou de ser realizada, o Condomínio poderá ser </w:t>
      </w:r>
      <w:r w:rsidR="00345EDA">
        <w:rPr>
          <w:sz w:val="24"/>
          <w:szCs w:val="24"/>
        </w:rPr>
        <w:lastRenderedPageBreak/>
        <w:t>penalizado em multas</w:t>
      </w:r>
      <w:r w:rsidR="009E289D">
        <w:rPr>
          <w:sz w:val="24"/>
          <w:szCs w:val="24"/>
        </w:rPr>
        <w:t>, além de encargos financeiros.</w:t>
      </w:r>
    </w:p>
    <w:p w:rsidR="009C744D" w:rsidRPr="009E289D" w:rsidRDefault="009C744D" w:rsidP="00630FA7">
      <w:pPr>
        <w:spacing w:line="360" w:lineRule="auto"/>
        <w:jc w:val="both"/>
        <w:rPr>
          <w:rFonts w:ascii="Arial" w:hAnsi="Arial" w:cs="Arial"/>
          <w:sz w:val="24"/>
          <w:szCs w:val="24"/>
        </w:rPr>
      </w:pPr>
      <w:r w:rsidRPr="00630FA7">
        <w:rPr>
          <w:rFonts w:ascii="Arial" w:hAnsi="Arial" w:cs="Arial"/>
          <w:sz w:val="24"/>
          <w:szCs w:val="24"/>
        </w:rPr>
        <w:t xml:space="preserve">Foi possível a emissão da </w:t>
      </w:r>
      <w:r w:rsidRPr="00630FA7">
        <w:rPr>
          <w:rFonts w:ascii="Arial" w:hAnsi="Arial" w:cs="Arial"/>
          <w:b/>
          <w:sz w:val="24"/>
          <w:szCs w:val="24"/>
        </w:rPr>
        <w:t>CRF, Certificado de Regularidade do FGTS</w:t>
      </w:r>
      <w:r w:rsidRPr="00630FA7">
        <w:rPr>
          <w:rFonts w:ascii="Arial" w:hAnsi="Arial" w:cs="Arial"/>
          <w:sz w:val="24"/>
          <w:szCs w:val="24"/>
        </w:rPr>
        <w:t xml:space="preserve"> – o que demonstrada à regularidade perante esta obrigação, conforme Certificação Número: </w:t>
      </w:r>
      <w:r w:rsidR="00982076">
        <w:rPr>
          <w:rFonts w:ascii="Arial" w:hAnsi="Arial" w:cs="Arial"/>
          <w:sz w:val="24"/>
          <w:szCs w:val="24"/>
        </w:rPr>
        <w:t>2019031903134484792015</w:t>
      </w:r>
      <w:r w:rsidR="0037020B">
        <w:rPr>
          <w:rFonts w:ascii="Arial" w:hAnsi="Arial" w:cs="Arial"/>
          <w:sz w:val="24"/>
          <w:szCs w:val="24"/>
        </w:rPr>
        <w:t xml:space="preserve"> que</w:t>
      </w:r>
      <w:r w:rsidRPr="00630FA7">
        <w:rPr>
          <w:rFonts w:ascii="Arial" w:hAnsi="Arial" w:cs="Arial"/>
          <w:sz w:val="24"/>
          <w:szCs w:val="24"/>
        </w:rPr>
        <w:t xml:space="preserve"> </w:t>
      </w:r>
      <w:r w:rsidR="0008064B" w:rsidRPr="00630FA7">
        <w:rPr>
          <w:rFonts w:ascii="Arial" w:hAnsi="Arial" w:cs="Arial"/>
          <w:sz w:val="24"/>
          <w:szCs w:val="24"/>
        </w:rPr>
        <w:t xml:space="preserve">foi emitida através do </w:t>
      </w:r>
      <w:r w:rsidR="00E83CAC" w:rsidRPr="00630FA7">
        <w:rPr>
          <w:rFonts w:ascii="Arial" w:hAnsi="Arial" w:cs="Arial"/>
          <w:sz w:val="24"/>
          <w:szCs w:val="24"/>
        </w:rPr>
        <w:t>site:</w:t>
      </w:r>
      <w:r w:rsidR="003E7551" w:rsidRPr="00630FA7">
        <w:rPr>
          <w:rFonts w:ascii="Arial" w:hAnsi="Arial" w:cs="Arial"/>
          <w:sz w:val="24"/>
          <w:szCs w:val="24"/>
        </w:rPr>
        <w:t xml:space="preserve"> </w:t>
      </w:r>
      <w:hyperlink r:id="rId9" w:history="1">
        <w:r w:rsidR="0008064B" w:rsidRPr="00630FA7">
          <w:rPr>
            <w:rStyle w:val="Hyperlink"/>
            <w:rFonts w:ascii="Arial" w:hAnsi="Arial" w:cs="Arial"/>
            <w:sz w:val="24"/>
            <w:szCs w:val="24"/>
          </w:rPr>
          <w:t>https://www.sifge.caixa.gov.br/Empresa/Crf/</w:t>
        </w:r>
      </w:hyperlink>
      <w:r w:rsidR="0008064B" w:rsidRPr="00630FA7">
        <w:rPr>
          <w:rFonts w:ascii="Arial" w:hAnsi="Arial" w:cs="Arial"/>
          <w:sz w:val="24"/>
          <w:szCs w:val="24"/>
        </w:rPr>
        <w:t xml:space="preserve"> em </w:t>
      </w:r>
      <w:r w:rsidR="00982076">
        <w:rPr>
          <w:rFonts w:ascii="Arial" w:hAnsi="Arial" w:cs="Arial"/>
          <w:sz w:val="24"/>
          <w:szCs w:val="24"/>
        </w:rPr>
        <w:t>26</w:t>
      </w:r>
      <w:r w:rsidR="0008064B" w:rsidRPr="00630FA7">
        <w:rPr>
          <w:rFonts w:ascii="Arial" w:hAnsi="Arial" w:cs="Arial"/>
          <w:sz w:val="24"/>
          <w:szCs w:val="24"/>
        </w:rPr>
        <w:t>/</w:t>
      </w:r>
      <w:r w:rsidR="00982076">
        <w:rPr>
          <w:rFonts w:ascii="Arial" w:hAnsi="Arial" w:cs="Arial"/>
          <w:sz w:val="24"/>
          <w:szCs w:val="24"/>
        </w:rPr>
        <w:t>03</w:t>
      </w:r>
      <w:r w:rsidR="0008064B" w:rsidRPr="00630FA7">
        <w:rPr>
          <w:rFonts w:ascii="Arial" w:hAnsi="Arial" w:cs="Arial"/>
          <w:sz w:val="24"/>
          <w:szCs w:val="24"/>
        </w:rPr>
        <w:t>/201</w:t>
      </w:r>
      <w:r w:rsidR="00982076">
        <w:rPr>
          <w:rFonts w:ascii="Arial" w:hAnsi="Arial" w:cs="Arial"/>
          <w:sz w:val="24"/>
          <w:szCs w:val="24"/>
        </w:rPr>
        <w:t>9</w:t>
      </w:r>
      <w:r w:rsidR="0008064B" w:rsidRPr="00630FA7">
        <w:rPr>
          <w:rFonts w:ascii="Arial" w:hAnsi="Arial" w:cs="Arial"/>
          <w:sz w:val="24"/>
          <w:szCs w:val="24"/>
        </w:rPr>
        <w:t xml:space="preserve">, com </w:t>
      </w:r>
      <w:r w:rsidRPr="00630FA7">
        <w:rPr>
          <w:rFonts w:ascii="Arial" w:hAnsi="Arial" w:cs="Arial"/>
          <w:sz w:val="24"/>
          <w:szCs w:val="24"/>
        </w:rPr>
        <w:t xml:space="preserve">validade até </w:t>
      </w:r>
      <w:r w:rsidR="00982076">
        <w:rPr>
          <w:rFonts w:ascii="Arial" w:hAnsi="Arial" w:cs="Arial"/>
          <w:sz w:val="24"/>
          <w:szCs w:val="24"/>
        </w:rPr>
        <w:t>17</w:t>
      </w:r>
      <w:r w:rsidRPr="00630FA7">
        <w:rPr>
          <w:rFonts w:ascii="Arial" w:hAnsi="Arial" w:cs="Arial"/>
          <w:sz w:val="24"/>
          <w:szCs w:val="24"/>
        </w:rPr>
        <w:t>/</w:t>
      </w:r>
      <w:r w:rsidR="00982076">
        <w:rPr>
          <w:rFonts w:ascii="Arial" w:hAnsi="Arial" w:cs="Arial"/>
          <w:sz w:val="24"/>
          <w:szCs w:val="24"/>
        </w:rPr>
        <w:t>04</w:t>
      </w:r>
      <w:r w:rsidRPr="00630FA7">
        <w:rPr>
          <w:rFonts w:ascii="Arial" w:hAnsi="Arial" w:cs="Arial"/>
          <w:sz w:val="24"/>
          <w:szCs w:val="24"/>
        </w:rPr>
        <w:t>/201</w:t>
      </w:r>
      <w:r w:rsidR="00982076">
        <w:rPr>
          <w:rFonts w:ascii="Arial" w:hAnsi="Arial" w:cs="Arial"/>
          <w:sz w:val="24"/>
          <w:szCs w:val="24"/>
        </w:rPr>
        <w:t>9</w:t>
      </w:r>
      <w:r w:rsidRPr="00630FA7">
        <w:rPr>
          <w:rFonts w:ascii="Arial" w:hAnsi="Arial" w:cs="Arial"/>
          <w:sz w:val="24"/>
          <w:szCs w:val="24"/>
        </w:rPr>
        <w:t xml:space="preserve">. Vale salientar, que a regularidade junto a esta obrigação trabalhista não está necessariamente relacionada com a correta obrigação para com os colaboradores, desta forma, </w:t>
      </w:r>
      <w:r w:rsidRPr="00630FA7">
        <w:rPr>
          <w:rFonts w:ascii="Arial" w:hAnsi="Arial" w:cs="Arial"/>
          <w:b/>
          <w:sz w:val="24"/>
          <w:szCs w:val="24"/>
        </w:rPr>
        <w:t xml:space="preserve">sugerimos que sejam emitidos os extratos de FGTS para fins rescisórios, com este, é possível verificar se todos os trabalhadores lotados </w:t>
      </w:r>
      <w:r w:rsidR="0008064B" w:rsidRPr="00630FA7">
        <w:rPr>
          <w:rFonts w:ascii="Arial" w:hAnsi="Arial" w:cs="Arial"/>
          <w:b/>
          <w:sz w:val="24"/>
          <w:szCs w:val="24"/>
        </w:rPr>
        <w:t>no Condomínio</w:t>
      </w:r>
      <w:r w:rsidRPr="00630FA7">
        <w:rPr>
          <w:rFonts w:ascii="Arial" w:hAnsi="Arial" w:cs="Arial"/>
          <w:b/>
          <w:sz w:val="24"/>
          <w:szCs w:val="24"/>
        </w:rPr>
        <w:t xml:space="preserve"> estão </w:t>
      </w:r>
      <w:r w:rsidRPr="00630FA7">
        <w:rPr>
          <w:rFonts w:ascii="Arial" w:hAnsi="Arial" w:cs="Arial"/>
          <w:b/>
          <w:sz w:val="24"/>
          <w:szCs w:val="24"/>
        </w:rPr>
        <w:lastRenderedPageBreak/>
        <w:t>com seus depósitos do fundo de garantia devidamente registrados em suas contas.</w:t>
      </w:r>
      <w:r w:rsidR="009E289D">
        <w:rPr>
          <w:rFonts w:ascii="Arial" w:hAnsi="Arial" w:cs="Arial"/>
          <w:b/>
          <w:sz w:val="24"/>
          <w:szCs w:val="24"/>
        </w:rPr>
        <w:t xml:space="preserve"> </w:t>
      </w:r>
      <w:r w:rsidR="009E289D">
        <w:rPr>
          <w:rFonts w:ascii="Arial" w:hAnsi="Arial" w:cs="Arial"/>
          <w:sz w:val="24"/>
          <w:szCs w:val="24"/>
        </w:rPr>
        <w:t>Porém, ressaltamos que durante a análise do período de Jan</w:t>
      </w:r>
      <w:r w:rsidR="00B32211">
        <w:rPr>
          <w:rFonts w:ascii="Arial" w:hAnsi="Arial" w:cs="Arial"/>
          <w:sz w:val="24"/>
          <w:szCs w:val="24"/>
        </w:rPr>
        <w:t xml:space="preserve">eiro/2018 a Dezembro/2018, essa </w:t>
      </w:r>
      <w:r w:rsidR="009E289D">
        <w:rPr>
          <w:rFonts w:ascii="Arial" w:hAnsi="Arial" w:cs="Arial"/>
          <w:sz w:val="24"/>
          <w:szCs w:val="24"/>
        </w:rPr>
        <w:t>obrigação foi corretamente atendida, sendo então os pagamentos das competências de Dezembro/2017 a Novembro/2018 devidamente apensados aos livros de prestação de contas.</w:t>
      </w:r>
    </w:p>
    <w:p w:rsidR="009C744D" w:rsidRDefault="009C744D" w:rsidP="00630FA7">
      <w:pPr>
        <w:spacing w:line="360" w:lineRule="auto"/>
        <w:jc w:val="both"/>
        <w:rPr>
          <w:rFonts w:ascii="Arial" w:hAnsi="Arial" w:cs="Arial"/>
          <w:sz w:val="24"/>
          <w:szCs w:val="24"/>
        </w:rPr>
      </w:pPr>
      <w:r w:rsidRPr="00630FA7">
        <w:rPr>
          <w:rFonts w:ascii="Arial" w:hAnsi="Arial" w:cs="Arial"/>
          <w:sz w:val="24"/>
          <w:szCs w:val="24"/>
        </w:rPr>
        <w:t>Foi</w:t>
      </w:r>
      <w:r w:rsidR="00E83CAC" w:rsidRPr="00630FA7">
        <w:rPr>
          <w:rFonts w:ascii="Arial" w:hAnsi="Arial" w:cs="Arial"/>
          <w:sz w:val="24"/>
          <w:szCs w:val="24"/>
        </w:rPr>
        <w:t xml:space="preserve"> possível constatar conforme CND (Certidão Negativa de Débitos)</w:t>
      </w:r>
      <w:r w:rsidRPr="00630FA7">
        <w:rPr>
          <w:rFonts w:ascii="Arial" w:hAnsi="Arial" w:cs="Arial"/>
          <w:sz w:val="24"/>
          <w:szCs w:val="24"/>
        </w:rPr>
        <w:t xml:space="preserve"> junto a </w:t>
      </w:r>
      <w:r w:rsidRPr="00630FA7">
        <w:rPr>
          <w:rFonts w:ascii="Arial" w:hAnsi="Arial" w:cs="Arial"/>
          <w:b/>
          <w:sz w:val="24"/>
          <w:szCs w:val="24"/>
        </w:rPr>
        <w:t>Justiça do Trabalho</w:t>
      </w:r>
      <w:r w:rsidR="0008064B" w:rsidRPr="00630FA7">
        <w:rPr>
          <w:rFonts w:ascii="Arial" w:hAnsi="Arial" w:cs="Arial"/>
          <w:sz w:val="24"/>
          <w:szCs w:val="24"/>
        </w:rPr>
        <w:t>, que o Condomínio</w:t>
      </w:r>
      <w:r w:rsidRPr="00630FA7">
        <w:rPr>
          <w:rFonts w:ascii="Arial" w:hAnsi="Arial" w:cs="Arial"/>
          <w:sz w:val="24"/>
          <w:szCs w:val="24"/>
        </w:rPr>
        <w:t xml:space="preserve"> não possui débitos de ação trabalhista. Certidão nº:</w:t>
      </w:r>
      <w:r w:rsidR="00982076">
        <w:rPr>
          <w:rFonts w:ascii="Arial" w:hAnsi="Arial" w:cs="Arial"/>
          <w:sz w:val="24"/>
          <w:szCs w:val="24"/>
        </w:rPr>
        <w:t xml:space="preserve"> </w:t>
      </w:r>
      <w:r w:rsidR="00982076" w:rsidRPr="00982076">
        <w:rPr>
          <w:rFonts w:ascii="Arial" w:hAnsi="Arial" w:cs="Arial"/>
          <w:sz w:val="24"/>
          <w:szCs w:val="24"/>
        </w:rPr>
        <w:t>169811102/2019</w:t>
      </w:r>
      <w:r w:rsidR="00DA190C">
        <w:rPr>
          <w:rFonts w:ascii="Arial" w:hAnsi="Arial" w:cs="Arial"/>
          <w:sz w:val="24"/>
          <w:szCs w:val="24"/>
        </w:rPr>
        <w:t xml:space="preserve">, emitida em </w:t>
      </w:r>
      <w:r w:rsidR="00982076">
        <w:rPr>
          <w:rFonts w:ascii="Arial" w:hAnsi="Arial" w:cs="Arial"/>
          <w:sz w:val="24"/>
          <w:szCs w:val="24"/>
        </w:rPr>
        <w:t>26</w:t>
      </w:r>
      <w:r w:rsidR="0008064B" w:rsidRPr="00630FA7">
        <w:rPr>
          <w:rFonts w:ascii="Arial" w:hAnsi="Arial" w:cs="Arial"/>
          <w:sz w:val="24"/>
          <w:szCs w:val="24"/>
        </w:rPr>
        <w:t>/</w:t>
      </w:r>
      <w:r w:rsidR="00982076">
        <w:rPr>
          <w:rFonts w:ascii="Arial" w:hAnsi="Arial" w:cs="Arial"/>
          <w:sz w:val="24"/>
          <w:szCs w:val="24"/>
        </w:rPr>
        <w:t>03</w:t>
      </w:r>
      <w:r w:rsidR="0008064B" w:rsidRPr="00630FA7">
        <w:rPr>
          <w:rFonts w:ascii="Arial" w:hAnsi="Arial" w:cs="Arial"/>
          <w:sz w:val="24"/>
          <w:szCs w:val="24"/>
        </w:rPr>
        <w:t>/201</w:t>
      </w:r>
      <w:r w:rsidR="00982076">
        <w:rPr>
          <w:rFonts w:ascii="Arial" w:hAnsi="Arial" w:cs="Arial"/>
          <w:sz w:val="24"/>
          <w:szCs w:val="24"/>
        </w:rPr>
        <w:t>9</w:t>
      </w:r>
      <w:r w:rsidR="0008064B" w:rsidRPr="00630FA7">
        <w:rPr>
          <w:rFonts w:ascii="Arial" w:hAnsi="Arial" w:cs="Arial"/>
          <w:sz w:val="24"/>
          <w:szCs w:val="24"/>
        </w:rPr>
        <w:t xml:space="preserve">, com validade </w:t>
      </w:r>
      <w:r w:rsidR="00E83CAC" w:rsidRPr="00630FA7">
        <w:rPr>
          <w:rFonts w:ascii="Arial" w:hAnsi="Arial" w:cs="Arial"/>
          <w:sz w:val="24"/>
          <w:szCs w:val="24"/>
        </w:rPr>
        <w:t xml:space="preserve">até: </w:t>
      </w:r>
      <w:r w:rsidR="00982076">
        <w:rPr>
          <w:rFonts w:ascii="Arial" w:hAnsi="Arial" w:cs="Arial"/>
          <w:sz w:val="24"/>
          <w:szCs w:val="24"/>
        </w:rPr>
        <w:t>21</w:t>
      </w:r>
      <w:r w:rsidR="0008064B" w:rsidRPr="00630FA7">
        <w:rPr>
          <w:rFonts w:ascii="Arial" w:hAnsi="Arial" w:cs="Arial"/>
          <w:sz w:val="24"/>
          <w:szCs w:val="24"/>
        </w:rPr>
        <w:t>/</w:t>
      </w:r>
      <w:r w:rsidR="00982076">
        <w:rPr>
          <w:rFonts w:ascii="Arial" w:hAnsi="Arial" w:cs="Arial"/>
          <w:sz w:val="24"/>
          <w:szCs w:val="24"/>
        </w:rPr>
        <w:t>09</w:t>
      </w:r>
      <w:r w:rsidR="0008064B" w:rsidRPr="00630FA7">
        <w:rPr>
          <w:rFonts w:ascii="Arial" w:hAnsi="Arial" w:cs="Arial"/>
          <w:sz w:val="24"/>
          <w:szCs w:val="24"/>
        </w:rPr>
        <w:t>/201</w:t>
      </w:r>
      <w:r w:rsidR="00982076">
        <w:rPr>
          <w:rFonts w:ascii="Arial" w:hAnsi="Arial" w:cs="Arial"/>
          <w:sz w:val="24"/>
          <w:szCs w:val="24"/>
        </w:rPr>
        <w:t>9</w:t>
      </w:r>
      <w:r w:rsidR="0008064B" w:rsidRPr="00630FA7">
        <w:rPr>
          <w:rFonts w:ascii="Arial" w:hAnsi="Arial" w:cs="Arial"/>
          <w:sz w:val="24"/>
          <w:szCs w:val="24"/>
        </w:rPr>
        <w:t>.</w:t>
      </w:r>
    </w:p>
    <w:p w:rsidR="006A4D71" w:rsidRDefault="006A4D71" w:rsidP="008E6330">
      <w:pPr>
        <w:spacing w:line="360" w:lineRule="auto"/>
        <w:jc w:val="both"/>
        <w:rPr>
          <w:rFonts w:ascii="Arial" w:hAnsi="Arial" w:cs="Arial"/>
          <w:sz w:val="24"/>
          <w:szCs w:val="24"/>
        </w:rPr>
      </w:pPr>
      <w:r>
        <w:rPr>
          <w:rFonts w:ascii="Arial" w:hAnsi="Arial" w:cs="Arial"/>
          <w:sz w:val="24"/>
          <w:szCs w:val="24"/>
        </w:rPr>
        <w:t xml:space="preserve">Foi possível emitir a Certidão Positiva de Débitos com Efeito de Negativa, da Fazenda Pública do Distrito Federal, uma vez que ficou constatado que há débitos </w:t>
      </w:r>
      <w:r>
        <w:rPr>
          <w:rFonts w:ascii="Arial" w:hAnsi="Arial" w:cs="Arial"/>
          <w:sz w:val="24"/>
          <w:szCs w:val="24"/>
        </w:rPr>
        <w:lastRenderedPageBreak/>
        <w:t>vincendos de IPVA. Certidão nº 11400467126/2019, válida até 24/06/2019.</w:t>
      </w:r>
    </w:p>
    <w:p w:rsidR="009E289D" w:rsidRDefault="009E289D" w:rsidP="008E6330">
      <w:pPr>
        <w:spacing w:line="360" w:lineRule="auto"/>
        <w:jc w:val="both"/>
        <w:rPr>
          <w:rFonts w:ascii="Arial" w:hAnsi="Arial" w:cs="Arial"/>
          <w:sz w:val="24"/>
          <w:szCs w:val="24"/>
        </w:rPr>
      </w:pPr>
    </w:p>
    <w:p w:rsidR="00DA190C" w:rsidRPr="00DA190C" w:rsidRDefault="001C4D0A" w:rsidP="00DA190C">
      <w:pPr>
        <w:pStyle w:val="PargrafodaLista"/>
        <w:numPr>
          <w:ilvl w:val="0"/>
          <w:numId w:val="1"/>
        </w:numPr>
        <w:spacing w:line="360" w:lineRule="auto"/>
        <w:ind w:left="0" w:firstLine="0"/>
        <w:rPr>
          <w:sz w:val="24"/>
          <w:szCs w:val="24"/>
        </w:rPr>
      </w:pPr>
      <w:r w:rsidRPr="00630FA7">
        <w:rPr>
          <w:b/>
          <w:sz w:val="24"/>
          <w:szCs w:val="24"/>
          <w:u w:val="single"/>
        </w:rPr>
        <w:t>DAS CONSIDERAÇÕES TÉCNICAS:</w:t>
      </w:r>
    </w:p>
    <w:p w:rsidR="00DA190C" w:rsidRPr="00DA190C" w:rsidRDefault="00DA190C" w:rsidP="00DA190C">
      <w:pPr>
        <w:pStyle w:val="PargrafodaLista"/>
        <w:spacing w:line="360" w:lineRule="auto"/>
        <w:ind w:left="0"/>
        <w:rPr>
          <w:sz w:val="24"/>
          <w:szCs w:val="24"/>
        </w:rPr>
      </w:pPr>
    </w:p>
    <w:p w:rsidR="000F32C7" w:rsidRDefault="000F32C7" w:rsidP="00630FA7">
      <w:pPr>
        <w:pStyle w:val="PargrafodaLista"/>
        <w:spacing w:line="360" w:lineRule="auto"/>
        <w:ind w:left="0"/>
        <w:rPr>
          <w:sz w:val="24"/>
          <w:szCs w:val="24"/>
        </w:rPr>
      </w:pPr>
      <w:r>
        <w:rPr>
          <w:sz w:val="24"/>
          <w:szCs w:val="24"/>
        </w:rPr>
        <w:t>A presente análise foi desempenhada com o intuído de auxiliar na emissão do Parecer de Prestação de Conta</w:t>
      </w:r>
      <w:r w:rsidR="005E06F6">
        <w:rPr>
          <w:sz w:val="24"/>
          <w:szCs w:val="24"/>
        </w:rPr>
        <w:t>s</w:t>
      </w:r>
      <w:r>
        <w:rPr>
          <w:sz w:val="24"/>
          <w:szCs w:val="24"/>
        </w:rPr>
        <w:t xml:space="preserve"> </w:t>
      </w:r>
      <w:r w:rsidR="005E06F6">
        <w:rPr>
          <w:sz w:val="24"/>
          <w:szCs w:val="24"/>
        </w:rPr>
        <w:t xml:space="preserve">do período, bem como averiguar de forma preventiva e antecipada qualquer óbice quanto aos recursos que entraram no Condomínio, bem como as despesas realizadas. </w:t>
      </w:r>
    </w:p>
    <w:p w:rsidR="005E06F6" w:rsidRDefault="005E06F6" w:rsidP="00630FA7">
      <w:pPr>
        <w:pStyle w:val="PargrafodaLista"/>
        <w:spacing w:line="360" w:lineRule="auto"/>
        <w:ind w:left="0"/>
        <w:rPr>
          <w:sz w:val="24"/>
          <w:szCs w:val="24"/>
        </w:rPr>
      </w:pPr>
    </w:p>
    <w:p w:rsidR="005E06F6" w:rsidRDefault="005E06F6" w:rsidP="00630FA7">
      <w:pPr>
        <w:pStyle w:val="PargrafodaLista"/>
        <w:spacing w:line="360" w:lineRule="auto"/>
        <w:ind w:left="0"/>
        <w:rPr>
          <w:sz w:val="24"/>
          <w:szCs w:val="24"/>
        </w:rPr>
      </w:pPr>
      <w:r>
        <w:rPr>
          <w:sz w:val="24"/>
          <w:szCs w:val="24"/>
        </w:rPr>
        <w:t xml:space="preserve">Desta forma, teceremos algumas considerações pertinentes no tocante às receitas, às despesas, </w:t>
      </w:r>
      <w:r w:rsidR="009E289D">
        <w:rPr>
          <w:sz w:val="24"/>
          <w:szCs w:val="24"/>
        </w:rPr>
        <w:t>à</w:t>
      </w:r>
      <w:r>
        <w:rPr>
          <w:sz w:val="24"/>
          <w:szCs w:val="24"/>
        </w:rPr>
        <w:t xml:space="preserve"> folha de pagamento e aos relatórios contábeis</w:t>
      </w:r>
      <w:r w:rsidR="002C4270">
        <w:rPr>
          <w:sz w:val="24"/>
          <w:szCs w:val="24"/>
        </w:rPr>
        <w:t xml:space="preserve"> (livros de prestação de contas)</w:t>
      </w:r>
      <w:r w:rsidR="00B1594C">
        <w:rPr>
          <w:sz w:val="24"/>
          <w:szCs w:val="24"/>
        </w:rPr>
        <w:t xml:space="preserve"> apresentados para análise, </w:t>
      </w:r>
      <w:r w:rsidR="00C43045">
        <w:rPr>
          <w:sz w:val="24"/>
          <w:szCs w:val="24"/>
        </w:rPr>
        <w:t xml:space="preserve">a </w:t>
      </w:r>
      <w:r w:rsidR="00B1594C">
        <w:rPr>
          <w:sz w:val="24"/>
          <w:szCs w:val="24"/>
        </w:rPr>
        <w:t>saber:</w:t>
      </w:r>
    </w:p>
    <w:p w:rsidR="002C4270" w:rsidRDefault="002C4270" w:rsidP="00630FA7">
      <w:pPr>
        <w:pStyle w:val="PargrafodaLista"/>
        <w:spacing w:line="360" w:lineRule="auto"/>
        <w:ind w:left="0"/>
        <w:rPr>
          <w:sz w:val="24"/>
          <w:szCs w:val="24"/>
        </w:rPr>
      </w:pPr>
    </w:p>
    <w:p w:rsidR="00B1594C" w:rsidRDefault="00B1594C" w:rsidP="002C4270">
      <w:pPr>
        <w:pStyle w:val="PargrafodaLista"/>
        <w:numPr>
          <w:ilvl w:val="0"/>
          <w:numId w:val="31"/>
        </w:numPr>
        <w:spacing w:line="360" w:lineRule="auto"/>
        <w:rPr>
          <w:sz w:val="24"/>
          <w:szCs w:val="24"/>
        </w:rPr>
      </w:pPr>
      <w:r>
        <w:rPr>
          <w:sz w:val="24"/>
          <w:szCs w:val="24"/>
        </w:rPr>
        <w:t>As Receitas encontram devidamente evidenciadas em relatórios com</w:t>
      </w:r>
      <w:r w:rsidR="007630E9">
        <w:rPr>
          <w:sz w:val="24"/>
          <w:szCs w:val="24"/>
        </w:rPr>
        <w:t xml:space="preserve"> informações concretas e legais;</w:t>
      </w:r>
    </w:p>
    <w:p w:rsidR="00B1594C" w:rsidRDefault="007630E9" w:rsidP="002C4270">
      <w:pPr>
        <w:pStyle w:val="PargrafodaLista"/>
        <w:numPr>
          <w:ilvl w:val="0"/>
          <w:numId w:val="31"/>
        </w:numPr>
        <w:spacing w:line="360" w:lineRule="auto"/>
        <w:rPr>
          <w:sz w:val="24"/>
          <w:szCs w:val="24"/>
        </w:rPr>
      </w:pPr>
      <w:r>
        <w:rPr>
          <w:sz w:val="24"/>
          <w:szCs w:val="24"/>
        </w:rPr>
        <w:t>As relações de inadimplência e de acordos realizados estão</w:t>
      </w:r>
      <w:r w:rsidR="00B1594C">
        <w:rPr>
          <w:sz w:val="24"/>
          <w:szCs w:val="24"/>
        </w:rPr>
        <w:t xml:space="preserve"> registrad</w:t>
      </w:r>
      <w:r>
        <w:rPr>
          <w:sz w:val="24"/>
          <w:szCs w:val="24"/>
        </w:rPr>
        <w:t>a</w:t>
      </w:r>
      <w:r w:rsidR="00B1594C">
        <w:rPr>
          <w:sz w:val="24"/>
          <w:szCs w:val="24"/>
        </w:rPr>
        <w:t>s de formas pertinentes e</w:t>
      </w:r>
      <w:r>
        <w:rPr>
          <w:sz w:val="24"/>
          <w:szCs w:val="24"/>
        </w:rPr>
        <w:t xml:space="preserve"> apropriadas, podendo o acompanhamento ser realizado pela administração do Condomínio e por qualquer outro usuário da informação;</w:t>
      </w:r>
      <w:r w:rsidR="00B1594C">
        <w:rPr>
          <w:sz w:val="24"/>
          <w:szCs w:val="24"/>
        </w:rPr>
        <w:t xml:space="preserve"> </w:t>
      </w:r>
    </w:p>
    <w:p w:rsidR="002C4270" w:rsidRDefault="009E3C99" w:rsidP="002C4270">
      <w:pPr>
        <w:pStyle w:val="PargrafodaLista"/>
        <w:numPr>
          <w:ilvl w:val="0"/>
          <w:numId w:val="31"/>
        </w:numPr>
        <w:spacing w:line="360" w:lineRule="auto"/>
        <w:rPr>
          <w:sz w:val="24"/>
          <w:szCs w:val="24"/>
        </w:rPr>
      </w:pPr>
      <w:r>
        <w:rPr>
          <w:sz w:val="24"/>
          <w:szCs w:val="24"/>
        </w:rPr>
        <w:lastRenderedPageBreak/>
        <w:t>Algumas despesas foram comprovadas por meio de cupons fiscais e não por nota fiscal, tal procedimento não é recomendado</w:t>
      </w:r>
      <w:r w:rsidR="009E289D">
        <w:rPr>
          <w:sz w:val="24"/>
          <w:szCs w:val="24"/>
        </w:rPr>
        <w:t>,</w:t>
      </w:r>
      <w:r>
        <w:rPr>
          <w:sz w:val="24"/>
          <w:szCs w:val="24"/>
        </w:rPr>
        <w:t xml:space="preserve"> uma vez que por meio do cupom fiscal não há garantias legais para o consumidor, por não ter o devido detalhamento das informações e ser um documento mais utilizado p</w:t>
      </w:r>
      <w:r w:rsidR="009E289D">
        <w:rPr>
          <w:sz w:val="24"/>
          <w:szCs w:val="24"/>
        </w:rPr>
        <w:t>ara vendas realizadas a</w:t>
      </w:r>
      <w:r>
        <w:rPr>
          <w:sz w:val="24"/>
          <w:szCs w:val="24"/>
        </w:rPr>
        <w:t xml:space="preserve"> pessoa física;</w:t>
      </w:r>
    </w:p>
    <w:p w:rsidR="009E3C99" w:rsidRDefault="00681A12" w:rsidP="002C4270">
      <w:pPr>
        <w:pStyle w:val="PargrafodaLista"/>
        <w:numPr>
          <w:ilvl w:val="0"/>
          <w:numId w:val="31"/>
        </w:numPr>
        <w:spacing w:line="360" w:lineRule="auto"/>
        <w:rPr>
          <w:sz w:val="24"/>
          <w:szCs w:val="24"/>
        </w:rPr>
      </w:pPr>
      <w:r>
        <w:rPr>
          <w:sz w:val="24"/>
          <w:szCs w:val="24"/>
        </w:rPr>
        <w:t xml:space="preserve">Foi constatado que algumas empresas ainda emitiram notas fiscais manuais para o Condomínio, </w:t>
      </w:r>
      <w:r w:rsidR="00B1594C">
        <w:rPr>
          <w:sz w:val="24"/>
          <w:szCs w:val="24"/>
        </w:rPr>
        <w:t>o que</w:t>
      </w:r>
      <w:r>
        <w:rPr>
          <w:sz w:val="24"/>
          <w:szCs w:val="24"/>
        </w:rPr>
        <w:t xml:space="preserve"> </w:t>
      </w:r>
      <w:r w:rsidR="00B1594C">
        <w:rPr>
          <w:sz w:val="24"/>
          <w:szCs w:val="24"/>
        </w:rPr>
        <w:t xml:space="preserve">já </w:t>
      </w:r>
      <w:r>
        <w:rPr>
          <w:sz w:val="24"/>
          <w:szCs w:val="24"/>
        </w:rPr>
        <w:t xml:space="preserve">não é mais permitido, conforme </w:t>
      </w:r>
      <w:r w:rsidR="000D51F1">
        <w:rPr>
          <w:sz w:val="24"/>
          <w:szCs w:val="24"/>
        </w:rPr>
        <w:t>L</w:t>
      </w:r>
      <w:r>
        <w:rPr>
          <w:sz w:val="24"/>
          <w:szCs w:val="24"/>
        </w:rPr>
        <w:t>egisla</w:t>
      </w:r>
      <w:r w:rsidR="000D51F1">
        <w:rPr>
          <w:sz w:val="24"/>
          <w:szCs w:val="24"/>
        </w:rPr>
        <w:t>ção Distrital: Portaria Nº 259, de dezembro de 2013 e Portaria Nº 234, de outubro de 2014. Somente é permitida a emissão de nota fiscal manual por Mic</w:t>
      </w:r>
      <w:r w:rsidR="00457C15">
        <w:rPr>
          <w:sz w:val="24"/>
          <w:szCs w:val="24"/>
        </w:rPr>
        <w:t>roempreendedor Individual (MEI);</w:t>
      </w:r>
    </w:p>
    <w:p w:rsidR="00681A12" w:rsidRDefault="00681A12" w:rsidP="00681A12">
      <w:pPr>
        <w:pStyle w:val="PargrafodaLista"/>
        <w:numPr>
          <w:ilvl w:val="1"/>
          <w:numId w:val="31"/>
        </w:numPr>
        <w:spacing w:line="360" w:lineRule="auto"/>
        <w:rPr>
          <w:sz w:val="24"/>
          <w:szCs w:val="24"/>
        </w:rPr>
      </w:pPr>
      <w:r>
        <w:rPr>
          <w:sz w:val="24"/>
          <w:szCs w:val="24"/>
        </w:rPr>
        <w:t xml:space="preserve">Recomendação: Utilizar-se sempre de </w:t>
      </w:r>
      <w:r w:rsidR="00457C15">
        <w:rPr>
          <w:sz w:val="24"/>
          <w:szCs w:val="24"/>
        </w:rPr>
        <w:t>N</w:t>
      </w:r>
      <w:r>
        <w:rPr>
          <w:sz w:val="24"/>
          <w:szCs w:val="24"/>
        </w:rPr>
        <w:t xml:space="preserve">ota </w:t>
      </w:r>
      <w:r w:rsidR="00457C15">
        <w:rPr>
          <w:sz w:val="24"/>
          <w:szCs w:val="24"/>
        </w:rPr>
        <w:t>F</w:t>
      </w:r>
      <w:r>
        <w:rPr>
          <w:sz w:val="24"/>
          <w:szCs w:val="24"/>
        </w:rPr>
        <w:t>isca</w:t>
      </w:r>
      <w:r w:rsidR="00457C15">
        <w:rPr>
          <w:sz w:val="24"/>
          <w:szCs w:val="24"/>
        </w:rPr>
        <w:t>l</w:t>
      </w:r>
      <w:r>
        <w:rPr>
          <w:sz w:val="24"/>
          <w:szCs w:val="24"/>
        </w:rPr>
        <w:t xml:space="preserve"> </w:t>
      </w:r>
      <w:r w:rsidR="00457C15">
        <w:rPr>
          <w:sz w:val="24"/>
          <w:szCs w:val="24"/>
        </w:rPr>
        <w:t>E</w:t>
      </w:r>
      <w:r>
        <w:rPr>
          <w:sz w:val="24"/>
          <w:szCs w:val="24"/>
        </w:rPr>
        <w:t>letrônica (NF-e) ou Nota Fiscal de Consumidor Eletrônica (NFC-e)</w:t>
      </w:r>
      <w:r w:rsidR="00B1594C">
        <w:rPr>
          <w:sz w:val="24"/>
          <w:szCs w:val="24"/>
        </w:rPr>
        <w:t xml:space="preserve"> ou ainda Nota Fiscal Avulsa (</w:t>
      </w:r>
      <w:proofErr w:type="spellStart"/>
      <w:r w:rsidR="00B1594C">
        <w:rPr>
          <w:sz w:val="24"/>
          <w:szCs w:val="24"/>
        </w:rPr>
        <w:t>NFA-e</w:t>
      </w:r>
      <w:proofErr w:type="spellEnd"/>
      <w:r w:rsidR="00B1594C">
        <w:rPr>
          <w:sz w:val="24"/>
          <w:szCs w:val="24"/>
        </w:rPr>
        <w:t>).</w:t>
      </w:r>
    </w:p>
    <w:p w:rsidR="00457C15" w:rsidRDefault="00457C15" w:rsidP="00457C15">
      <w:pPr>
        <w:pStyle w:val="PargrafodaLista"/>
        <w:numPr>
          <w:ilvl w:val="0"/>
          <w:numId w:val="31"/>
        </w:numPr>
        <w:spacing w:line="360" w:lineRule="auto"/>
        <w:rPr>
          <w:sz w:val="24"/>
          <w:szCs w:val="24"/>
        </w:rPr>
      </w:pPr>
      <w:r>
        <w:rPr>
          <w:sz w:val="24"/>
          <w:szCs w:val="24"/>
        </w:rPr>
        <w:t>Observamos que em alguns casos as notas fiscais emitidas pelas empresas não constavam o devido detalhamento das atividades contratadas ou do produto adquirido;</w:t>
      </w:r>
    </w:p>
    <w:p w:rsidR="00457C15" w:rsidRDefault="00457C15" w:rsidP="00457C15">
      <w:pPr>
        <w:pStyle w:val="PargrafodaLista"/>
        <w:numPr>
          <w:ilvl w:val="1"/>
          <w:numId w:val="31"/>
        </w:numPr>
        <w:spacing w:line="360" w:lineRule="auto"/>
        <w:rPr>
          <w:sz w:val="24"/>
          <w:szCs w:val="24"/>
        </w:rPr>
      </w:pPr>
      <w:r>
        <w:rPr>
          <w:sz w:val="24"/>
          <w:szCs w:val="24"/>
        </w:rPr>
        <w:t>Recomendação: sempre solicitar notas fi</w:t>
      </w:r>
      <w:r w:rsidR="00225889">
        <w:rPr>
          <w:sz w:val="24"/>
          <w:szCs w:val="24"/>
        </w:rPr>
        <w:t>s</w:t>
      </w:r>
      <w:r>
        <w:rPr>
          <w:sz w:val="24"/>
          <w:szCs w:val="24"/>
        </w:rPr>
        <w:t>cais com mais informações possíveis, para que haja respaldo em caso de trocas</w:t>
      </w:r>
      <w:r w:rsidR="00C30883">
        <w:rPr>
          <w:sz w:val="24"/>
          <w:szCs w:val="24"/>
        </w:rPr>
        <w:t xml:space="preserve"> </w:t>
      </w:r>
      <w:r>
        <w:rPr>
          <w:sz w:val="24"/>
          <w:szCs w:val="24"/>
        </w:rPr>
        <w:t>ou em caso de prestação de serviços</w:t>
      </w:r>
      <w:r w:rsidR="00B1594C">
        <w:rPr>
          <w:sz w:val="24"/>
          <w:szCs w:val="24"/>
        </w:rPr>
        <w:t xml:space="preserve"> </w:t>
      </w:r>
      <w:r w:rsidR="00225889">
        <w:rPr>
          <w:sz w:val="24"/>
          <w:szCs w:val="24"/>
        </w:rPr>
        <w:t>para que</w:t>
      </w:r>
      <w:r>
        <w:rPr>
          <w:sz w:val="24"/>
          <w:szCs w:val="24"/>
        </w:rPr>
        <w:t xml:space="preserve"> as </w:t>
      </w:r>
      <w:r>
        <w:rPr>
          <w:sz w:val="24"/>
          <w:szCs w:val="24"/>
        </w:rPr>
        <w:lastRenderedPageBreak/>
        <w:t xml:space="preserve">devidas retenções dos impostos sejam </w:t>
      </w:r>
      <w:r w:rsidR="00C30883">
        <w:rPr>
          <w:sz w:val="24"/>
          <w:szCs w:val="24"/>
        </w:rPr>
        <w:t>realizadas</w:t>
      </w:r>
      <w:r>
        <w:rPr>
          <w:sz w:val="24"/>
          <w:szCs w:val="24"/>
        </w:rPr>
        <w:t xml:space="preserve"> corretamente.</w:t>
      </w:r>
    </w:p>
    <w:p w:rsidR="00457C15" w:rsidRDefault="00457C15" w:rsidP="00457C15">
      <w:pPr>
        <w:pStyle w:val="PargrafodaLista"/>
        <w:numPr>
          <w:ilvl w:val="0"/>
          <w:numId w:val="31"/>
        </w:numPr>
        <w:spacing w:line="360" w:lineRule="auto"/>
        <w:rPr>
          <w:sz w:val="24"/>
          <w:szCs w:val="24"/>
        </w:rPr>
      </w:pPr>
      <w:r>
        <w:rPr>
          <w:sz w:val="24"/>
          <w:szCs w:val="24"/>
        </w:rPr>
        <w:t xml:space="preserve">Detectou-se que os Recibos de </w:t>
      </w:r>
      <w:r w:rsidR="00225889">
        <w:rPr>
          <w:sz w:val="24"/>
          <w:szCs w:val="24"/>
        </w:rPr>
        <w:t>Pagamento Autônomo</w:t>
      </w:r>
      <w:r>
        <w:rPr>
          <w:sz w:val="24"/>
          <w:szCs w:val="24"/>
        </w:rPr>
        <w:t xml:space="preserve"> (RPA)</w:t>
      </w:r>
      <w:r w:rsidR="00225889">
        <w:rPr>
          <w:sz w:val="24"/>
          <w:szCs w:val="24"/>
        </w:rPr>
        <w:t xml:space="preserve">, estão sendo emitidos sem as devidas retenções de impostos do prestador de serviço, ou seja, INSS (11%) e IRRF a depender do valor do serviço prestado, conforme </w:t>
      </w:r>
      <w:r w:rsidR="00C30883">
        <w:rPr>
          <w:sz w:val="24"/>
          <w:szCs w:val="24"/>
        </w:rPr>
        <w:t xml:space="preserve">tabela </w:t>
      </w:r>
      <w:r w:rsidR="00225889">
        <w:rPr>
          <w:sz w:val="24"/>
          <w:szCs w:val="24"/>
        </w:rPr>
        <w:t>progressiva.</w:t>
      </w:r>
    </w:p>
    <w:p w:rsidR="00C30883" w:rsidRDefault="00C30883" w:rsidP="00C30883">
      <w:pPr>
        <w:pStyle w:val="PargrafodaLista"/>
        <w:numPr>
          <w:ilvl w:val="1"/>
          <w:numId w:val="31"/>
        </w:numPr>
        <w:spacing w:line="360" w:lineRule="auto"/>
        <w:rPr>
          <w:sz w:val="24"/>
          <w:szCs w:val="24"/>
        </w:rPr>
      </w:pPr>
      <w:r>
        <w:rPr>
          <w:sz w:val="24"/>
          <w:szCs w:val="24"/>
        </w:rPr>
        <w:t>Recomendação: Solicitar que ao se realizar a confecção do RPA as retenções sejam efetuadas e as informações emitidas aos órgãos perti</w:t>
      </w:r>
      <w:r w:rsidR="00D56AFC">
        <w:rPr>
          <w:sz w:val="24"/>
          <w:szCs w:val="24"/>
        </w:rPr>
        <w:t>nentes (Receita Federal e INSS), refletindo assim o acréscimo do INSS Patronal (20%) sobre o valor do serviço prestado.</w:t>
      </w:r>
    </w:p>
    <w:p w:rsidR="00C30883" w:rsidRDefault="00A47E5A" w:rsidP="00C30883">
      <w:pPr>
        <w:pStyle w:val="PargrafodaLista"/>
        <w:numPr>
          <w:ilvl w:val="0"/>
          <w:numId w:val="31"/>
        </w:numPr>
        <w:spacing w:line="360" w:lineRule="auto"/>
        <w:rPr>
          <w:sz w:val="24"/>
          <w:szCs w:val="24"/>
        </w:rPr>
      </w:pPr>
      <w:r>
        <w:rPr>
          <w:sz w:val="24"/>
          <w:szCs w:val="24"/>
        </w:rPr>
        <w:t>Por diversas vezes</w:t>
      </w:r>
      <w:r w:rsidR="00C30883">
        <w:rPr>
          <w:sz w:val="24"/>
          <w:szCs w:val="24"/>
        </w:rPr>
        <w:t xml:space="preserve"> foi possível observar que algumas Notas Fiscais de Consumidor Eletrônica (NFC-e</w:t>
      </w:r>
      <w:r>
        <w:rPr>
          <w:sz w:val="24"/>
          <w:szCs w:val="24"/>
        </w:rPr>
        <w:t>), foram emitidas sem a devida identificação do Consumidor, constando apenas a expressão: CONSUMIDOR NÃO IDENTIFICADO.</w:t>
      </w:r>
    </w:p>
    <w:p w:rsidR="00A47E5A" w:rsidRDefault="00A47E5A" w:rsidP="00A47E5A">
      <w:pPr>
        <w:pStyle w:val="PargrafodaLista"/>
        <w:numPr>
          <w:ilvl w:val="1"/>
          <w:numId w:val="31"/>
        </w:numPr>
        <w:spacing w:line="360" w:lineRule="auto"/>
        <w:rPr>
          <w:sz w:val="24"/>
          <w:szCs w:val="24"/>
        </w:rPr>
      </w:pPr>
      <w:r>
        <w:rPr>
          <w:sz w:val="24"/>
          <w:szCs w:val="24"/>
        </w:rPr>
        <w:t xml:space="preserve">Recomendação: Inserir o CNPJ e a </w:t>
      </w:r>
      <w:r w:rsidR="00B1594C">
        <w:rPr>
          <w:sz w:val="24"/>
          <w:szCs w:val="24"/>
        </w:rPr>
        <w:t>R</w:t>
      </w:r>
      <w:r>
        <w:rPr>
          <w:sz w:val="24"/>
          <w:szCs w:val="24"/>
        </w:rPr>
        <w:t xml:space="preserve">azão </w:t>
      </w:r>
      <w:r w:rsidR="00B1594C">
        <w:rPr>
          <w:sz w:val="24"/>
          <w:szCs w:val="24"/>
        </w:rPr>
        <w:t>S</w:t>
      </w:r>
      <w:r>
        <w:rPr>
          <w:sz w:val="24"/>
          <w:szCs w:val="24"/>
        </w:rPr>
        <w:t>ocial do Condomínio em toda compra realizada.</w:t>
      </w:r>
    </w:p>
    <w:p w:rsidR="00A47E5A" w:rsidRDefault="00A47E5A" w:rsidP="00A47E5A">
      <w:pPr>
        <w:pStyle w:val="PargrafodaLista"/>
        <w:numPr>
          <w:ilvl w:val="0"/>
          <w:numId w:val="31"/>
        </w:numPr>
        <w:spacing w:line="360" w:lineRule="auto"/>
        <w:rPr>
          <w:sz w:val="24"/>
          <w:szCs w:val="24"/>
        </w:rPr>
      </w:pPr>
      <w:r>
        <w:rPr>
          <w:sz w:val="24"/>
          <w:szCs w:val="24"/>
        </w:rPr>
        <w:t xml:space="preserve">Algumas empresas prestadoras de serviços não realizaram a retenção do Imposto Sobre Serviços de Qualquer Natureza – ISS, </w:t>
      </w:r>
      <w:r w:rsidR="00F27572">
        <w:rPr>
          <w:sz w:val="24"/>
          <w:szCs w:val="24"/>
        </w:rPr>
        <w:t>a retenção citada é devidamente regulamentada através do Decreto Nº 25.508, de 19 de janeiro de 2005 – RISS/2005, em seus artigos 8º e 9º, a saber:</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Art. 8º Fica atribuída a responsabilidade pela retenção e recolhimento do imposto cujo local da prestação do serviço situe-se no Distrito Federal, àqueles a seguir discriminados, vinculados ao fato gerador na condição de contratante, fonte pagadora ou intermediário:</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XII – aos condomínios comerciais e residenciais, inclusive administradoras de shopping centers;</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Art. 9º São responsáveis pela retenção e recolhimento do imposto, independentemente do disposto no artigo anterior:</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II - a pessoa jurídica, ainda que imune ou isenta, tomadora ou intermediária dos serviços descritos nos subitens 3.05, 7.02, 7.04, 7.05, 7.09, 7.10, 7.12, 7.16, 7.17, 7.19, 11.02, 17.05 e 17.10 da lista do Anexo I;</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Anexo I</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3.05 – Cessão de andaimes, palcos, coberturas e outras estruturas de uso temporário.</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 xml:space="preserve">7.02 – Execução, por administração, empreitada ou </w:t>
      </w:r>
      <w:proofErr w:type="spellStart"/>
      <w:r>
        <w:rPr>
          <w:rFonts w:ascii="Arial" w:hAnsi="Arial" w:cs="Arial"/>
          <w:color w:val="000000"/>
          <w:sz w:val="20"/>
          <w:szCs w:val="20"/>
        </w:rPr>
        <w:t>subempreitada</w:t>
      </w:r>
      <w:proofErr w:type="spellEnd"/>
      <w:r>
        <w:rPr>
          <w:rFonts w:ascii="Arial" w:hAnsi="Arial" w:cs="Arial"/>
          <w:color w:val="000000"/>
          <w:sz w:val="20"/>
          <w:szCs w:val="20"/>
        </w:rPr>
        <w:t>, de obras de construção civil, hidráulica ou elétrica e de outras obras semelhantes, inclusive sondagem, perfuração de poços, escavação, drenagem e irrigação, terraplanagem, pavimentação, concretagem e a instalação e montagem de produtos, peças e equipamentos (exceto o fornecimento de mercadorias produzidas pelo prestador de serviços fora do local da prestação dos serviços, que fica sujeito ao ICMS).</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7.04 – Demolição.</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7.05 – Reparação, conservação e reforma de edifícios, estradas, pontes, portos e congêneres (exceto o fornecimento de mercadorias produzidas pelo prestador dos serviços, fora do local da prestação dos serviços, que fica sujeito ao ICMS).</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7.09 – Varrição, coleta, remoção, incineração, tratamento, reciclagem, separação e destinação final de lixo, rejeitos e outros resíduos quaisquer.</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7.10 – Limpeza, manutenção e conservação de vias e logradouros públicos, imóveis, chaminés, piscinas, parques, jardins e congêneres.</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7.12 – Controle e tratamento de efluentes de qualquer natureza e de agentes físicos, químicos e biológicos.</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7.16 – Florestamento, reflorestamento, semeadura, adubação e congêneres.</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7.17 – Escoramento, contenção de encostas e serviços congêneres</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7.19 – Acompanhamento e fiscalização da execução de obras de engenharia, arquitetura e urbanismo.</w:t>
      </w:r>
    </w:p>
    <w:p w:rsidR="00F27572" w:rsidRDefault="00F27572" w:rsidP="00F27572">
      <w:pPr>
        <w:spacing w:line="360" w:lineRule="auto"/>
        <w:ind w:left="4956"/>
        <w:jc w:val="both"/>
        <w:rPr>
          <w:rFonts w:ascii="Arial" w:hAnsi="Arial" w:cs="Arial"/>
          <w:color w:val="000000"/>
          <w:sz w:val="20"/>
          <w:szCs w:val="20"/>
        </w:rPr>
      </w:pPr>
      <w:r>
        <w:rPr>
          <w:rFonts w:ascii="Arial" w:hAnsi="Arial" w:cs="Arial"/>
          <w:color w:val="000000"/>
          <w:sz w:val="20"/>
          <w:szCs w:val="20"/>
        </w:rPr>
        <w:t>11.02 – Vigilância, segurança ou monitoramento de bens e pessoas.</w:t>
      </w:r>
    </w:p>
    <w:p w:rsidR="00FD2D20" w:rsidRDefault="00FD2D20" w:rsidP="00F27572">
      <w:pPr>
        <w:spacing w:line="360" w:lineRule="auto"/>
        <w:ind w:left="4956"/>
        <w:jc w:val="both"/>
        <w:rPr>
          <w:rFonts w:ascii="Arial" w:hAnsi="Arial" w:cs="Arial"/>
          <w:color w:val="000000"/>
          <w:sz w:val="20"/>
          <w:szCs w:val="20"/>
        </w:rPr>
      </w:pPr>
      <w:r>
        <w:rPr>
          <w:rFonts w:ascii="Arial" w:hAnsi="Arial" w:cs="Arial"/>
          <w:color w:val="000000"/>
          <w:sz w:val="20"/>
          <w:szCs w:val="20"/>
        </w:rPr>
        <w:t>17.05 – Fornecimento de mão-de-obra, mesmo em caráter temporário, inclusive de empregados ou trabalhadores, avulsos ou temporários, contratados pelo prestador de serviço.</w:t>
      </w:r>
    </w:p>
    <w:p w:rsidR="00FD2D20" w:rsidRDefault="00FD2D20" w:rsidP="00F27572">
      <w:pPr>
        <w:spacing w:line="360" w:lineRule="auto"/>
        <w:ind w:left="4956"/>
        <w:jc w:val="both"/>
        <w:rPr>
          <w:rFonts w:ascii="Arial" w:hAnsi="Arial" w:cs="Arial"/>
          <w:color w:val="000000"/>
          <w:sz w:val="20"/>
          <w:szCs w:val="20"/>
        </w:rPr>
      </w:pPr>
      <w:r>
        <w:rPr>
          <w:rFonts w:ascii="Arial" w:hAnsi="Arial" w:cs="Arial"/>
          <w:color w:val="000000"/>
          <w:sz w:val="20"/>
          <w:szCs w:val="20"/>
        </w:rPr>
        <w:t>17.10 – Planejamento, organização e administração de feiras, exposições, congressos e congêneres.</w:t>
      </w:r>
    </w:p>
    <w:p w:rsidR="00F27572" w:rsidRPr="004B1574" w:rsidRDefault="00FD2D20" w:rsidP="008D4D1B">
      <w:pPr>
        <w:pStyle w:val="PargrafodaLista"/>
        <w:numPr>
          <w:ilvl w:val="0"/>
          <w:numId w:val="33"/>
        </w:numPr>
        <w:spacing w:line="360" w:lineRule="auto"/>
        <w:rPr>
          <w:color w:val="000000"/>
        </w:rPr>
      </w:pPr>
      <w:r w:rsidRPr="00FD2D20">
        <w:rPr>
          <w:sz w:val="24"/>
          <w:szCs w:val="24"/>
        </w:rPr>
        <w:t>Recomendação:</w:t>
      </w:r>
      <w:r>
        <w:rPr>
          <w:sz w:val="24"/>
          <w:szCs w:val="24"/>
        </w:rPr>
        <w:t xml:space="preserve"> Diante do exposto, é prudente que ao se realizar a contratação de serviços solicite à empresa que ao emitir a nota fiscal eletrônica realize a retenção do ISS na alíquota correspondente, bem como a emissão do Documento de Arrecadação - DAR para recolhimento, no código 1732. </w:t>
      </w:r>
    </w:p>
    <w:p w:rsidR="004B1574" w:rsidRPr="00B1594C" w:rsidRDefault="008F234B" w:rsidP="00B1594C">
      <w:pPr>
        <w:pStyle w:val="PargrafodaLista"/>
        <w:numPr>
          <w:ilvl w:val="0"/>
          <w:numId w:val="34"/>
        </w:numPr>
        <w:spacing w:line="360" w:lineRule="auto"/>
        <w:rPr>
          <w:b/>
          <w:color w:val="000000"/>
          <w:sz w:val="24"/>
          <w:szCs w:val="24"/>
        </w:rPr>
      </w:pPr>
      <w:r w:rsidRPr="00B1594C">
        <w:rPr>
          <w:color w:val="000000"/>
          <w:sz w:val="24"/>
          <w:szCs w:val="24"/>
        </w:rPr>
        <w:t xml:space="preserve">Concomitantemente </w:t>
      </w:r>
      <w:r w:rsidR="008D4D1B" w:rsidRPr="00B1594C">
        <w:rPr>
          <w:color w:val="000000"/>
          <w:sz w:val="24"/>
          <w:szCs w:val="24"/>
        </w:rPr>
        <w:t xml:space="preserve">ao item anterior </w:t>
      </w:r>
      <w:r w:rsidRPr="00B1594C">
        <w:rPr>
          <w:color w:val="000000"/>
          <w:sz w:val="24"/>
          <w:szCs w:val="24"/>
        </w:rPr>
        <w:t>enumeraremos</w:t>
      </w:r>
      <w:r w:rsidR="008D4D1B" w:rsidRPr="00B1594C">
        <w:rPr>
          <w:color w:val="000000"/>
          <w:sz w:val="24"/>
          <w:szCs w:val="24"/>
        </w:rPr>
        <w:t xml:space="preserve"> as empresas que detectamos ser obrigatória a realização da retenção do ISS</w:t>
      </w:r>
      <w:r w:rsidRPr="00B1594C">
        <w:rPr>
          <w:color w:val="000000"/>
          <w:sz w:val="24"/>
          <w:szCs w:val="24"/>
        </w:rPr>
        <w:t>,</w:t>
      </w:r>
      <w:r w:rsidR="008D4D1B" w:rsidRPr="00B1594C">
        <w:rPr>
          <w:color w:val="000000"/>
          <w:sz w:val="24"/>
          <w:szCs w:val="24"/>
        </w:rPr>
        <w:t xml:space="preserve"> para que </w:t>
      </w:r>
      <w:r w:rsidRPr="00B1594C">
        <w:rPr>
          <w:color w:val="000000"/>
          <w:sz w:val="24"/>
          <w:szCs w:val="24"/>
        </w:rPr>
        <w:t>em obediência a legislação vigente, o Condomínio não venha a ser</w:t>
      </w:r>
      <w:r w:rsidR="008D4D1B" w:rsidRPr="00B1594C">
        <w:rPr>
          <w:color w:val="000000"/>
          <w:sz w:val="24"/>
          <w:szCs w:val="24"/>
        </w:rPr>
        <w:t xml:space="preserve"> </w:t>
      </w:r>
      <w:r w:rsidRPr="00B1594C">
        <w:rPr>
          <w:color w:val="000000"/>
          <w:sz w:val="24"/>
          <w:szCs w:val="24"/>
        </w:rPr>
        <w:t>responsabilizado</w:t>
      </w:r>
      <w:r w:rsidR="008D4D1B" w:rsidRPr="00B1594C">
        <w:rPr>
          <w:color w:val="000000"/>
          <w:sz w:val="24"/>
          <w:szCs w:val="24"/>
        </w:rPr>
        <w:t xml:space="preserve"> solid</w:t>
      </w:r>
      <w:r w:rsidRPr="00B1594C">
        <w:rPr>
          <w:color w:val="000000"/>
          <w:sz w:val="24"/>
          <w:szCs w:val="24"/>
        </w:rPr>
        <w:t>ariamente</w:t>
      </w:r>
      <w:r w:rsidR="008D4D1B" w:rsidRPr="00B1594C">
        <w:rPr>
          <w:color w:val="000000"/>
          <w:sz w:val="24"/>
          <w:szCs w:val="24"/>
        </w:rPr>
        <w:t xml:space="preserve"> em caso de ausências de pagamentos dos impostos por parte da empresa </w:t>
      </w:r>
      <w:r w:rsidRPr="00B1594C">
        <w:rPr>
          <w:color w:val="000000"/>
          <w:sz w:val="24"/>
          <w:szCs w:val="24"/>
        </w:rPr>
        <w:t>prestadora do serviço</w:t>
      </w:r>
      <w:r w:rsidR="008D4D1B" w:rsidRPr="00B1594C">
        <w:rPr>
          <w:color w:val="000000"/>
          <w:sz w:val="24"/>
          <w:szCs w:val="24"/>
        </w:rPr>
        <w:t>, a saber:</w:t>
      </w:r>
    </w:p>
    <w:p w:rsidR="00B1594C" w:rsidRPr="00B1594C" w:rsidRDefault="00B1594C" w:rsidP="00B1594C">
      <w:pPr>
        <w:pStyle w:val="PargrafodaLista"/>
        <w:spacing w:line="360" w:lineRule="auto"/>
        <w:ind w:left="1068"/>
        <w:rPr>
          <w:b/>
          <w:color w:val="000000"/>
          <w:sz w:val="24"/>
          <w:szCs w:val="24"/>
        </w:rPr>
      </w:pPr>
    </w:p>
    <w:p w:rsidR="008D4D1B" w:rsidRPr="00206B6E" w:rsidRDefault="00206B6E" w:rsidP="00570688">
      <w:pPr>
        <w:pStyle w:val="PargrafodaLista"/>
        <w:numPr>
          <w:ilvl w:val="1"/>
          <w:numId w:val="35"/>
        </w:numPr>
        <w:spacing w:line="360" w:lineRule="auto"/>
        <w:rPr>
          <w:color w:val="000000"/>
          <w:sz w:val="24"/>
          <w:szCs w:val="24"/>
        </w:rPr>
      </w:pPr>
      <w:r w:rsidRPr="00570688">
        <w:rPr>
          <w:b/>
          <w:color w:val="000000"/>
          <w:sz w:val="24"/>
          <w:szCs w:val="24"/>
        </w:rPr>
        <w:t>Fornecedor:</w:t>
      </w:r>
      <w:r w:rsidRPr="00206B6E">
        <w:rPr>
          <w:color w:val="000000"/>
          <w:sz w:val="24"/>
          <w:szCs w:val="24"/>
        </w:rPr>
        <w:t xml:space="preserve"> </w:t>
      </w:r>
      <w:r w:rsidRPr="00B1594C">
        <w:rPr>
          <w:b/>
          <w:color w:val="000000"/>
          <w:sz w:val="24"/>
          <w:szCs w:val="24"/>
          <w:u w:val="single"/>
        </w:rPr>
        <w:t>JROFFICE</w:t>
      </w:r>
      <w:r w:rsidRPr="00206B6E">
        <w:rPr>
          <w:color w:val="000000"/>
          <w:sz w:val="24"/>
          <w:szCs w:val="24"/>
        </w:rPr>
        <w:t xml:space="preserve"> – CNPJ: 21.308.830/0001-50 – Art. 8º XII – Decreto 25.508;</w:t>
      </w:r>
    </w:p>
    <w:p w:rsidR="00206B6E" w:rsidRDefault="00206B6E" w:rsidP="00570688">
      <w:pPr>
        <w:pStyle w:val="PargrafodaLista"/>
        <w:numPr>
          <w:ilvl w:val="1"/>
          <w:numId w:val="35"/>
        </w:numPr>
        <w:spacing w:line="360" w:lineRule="auto"/>
        <w:rPr>
          <w:color w:val="000000"/>
          <w:sz w:val="24"/>
          <w:szCs w:val="24"/>
        </w:rPr>
      </w:pPr>
      <w:r w:rsidRPr="00570688">
        <w:rPr>
          <w:b/>
          <w:color w:val="000000"/>
          <w:sz w:val="24"/>
          <w:szCs w:val="24"/>
        </w:rPr>
        <w:t>Fornecedor:</w:t>
      </w:r>
      <w:r w:rsidRPr="00206B6E">
        <w:rPr>
          <w:color w:val="000000"/>
          <w:sz w:val="24"/>
          <w:szCs w:val="24"/>
        </w:rPr>
        <w:t xml:space="preserve"> </w:t>
      </w:r>
      <w:r w:rsidRPr="00B1594C">
        <w:rPr>
          <w:b/>
          <w:color w:val="000000"/>
          <w:sz w:val="24"/>
          <w:szCs w:val="24"/>
          <w:u w:val="single"/>
        </w:rPr>
        <w:t>POLINFORMÁTICA</w:t>
      </w:r>
      <w:r>
        <w:rPr>
          <w:color w:val="000000"/>
          <w:sz w:val="24"/>
          <w:szCs w:val="24"/>
        </w:rPr>
        <w:t xml:space="preserve"> – CNPJ: 08.654.377/0001-76 – Art. 9º II </w:t>
      </w:r>
      <w:r w:rsidR="00A02224">
        <w:rPr>
          <w:color w:val="000000"/>
          <w:sz w:val="24"/>
          <w:szCs w:val="24"/>
        </w:rPr>
        <w:t>–</w:t>
      </w:r>
      <w:r>
        <w:rPr>
          <w:color w:val="000000"/>
          <w:sz w:val="24"/>
          <w:szCs w:val="24"/>
        </w:rPr>
        <w:t xml:space="preserve"> Anexo</w:t>
      </w:r>
      <w:r w:rsidR="00A02224">
        <w:rPr>
          <w:color w:val="000000"/>
          <w:sz w:val="24"/>
          <w:szCs w:val="24"/>
        </w:rPr>
        <w:t xml:space="preserve"> I – Item 11.02 – Decreto 25.508;</w:t>
      </w:r>
    </w:p>
    <w:p w:rsidR="00A02224" w:rsidRDefault="00A02224" w:rsidP="00570688">
      <w:pPr>
        <w:pStyle w:val="PargrafodaLista"/>
        <w:numPr>
          <w:ilvl w:val="1"/>
          <w:numId w:val="35"/>
        </w:numPr>
        <w:spacing w:line="360" w:lineRule="auto"/>
        <w:rPr>
          <w:color w:val="000000"/>
          <w:sz w:val="24"/>
          <w:szCs w:val="24"/>
        </w:rPr>
      </w:pPr>
      <w:r w:rsidRPr="00570688">
        <w:rPr>
          <w:b/>
          <w:color w:val="000000"/>
          <w:sz w:val="24"/>
          <w:szCs w:val="24"/>
        </w:rPr>
        <w:t>Fornecedor:</w:t>
      </w:r>
      <w:r>
        <w:rPr>
          <w:color w:val="000000"/>
          <w:sz w:val="24"/>
          <w:szCs w:val="24"/>
        </w:rPr>
        <w:t xml:space="preserve"> </w:t>
      </w:r>
      <w:r w:rsidRPr="00B1594C">
        <w:rPr>
          <w:b/>
          <w:color w:val="000000"/>
          <w:sz w:val="24"/>
          <w:szCs w:val="24"/>
          <w:u w:val="single"/>
        </w:rPr>
        <w:t>RECICLA MAIS BRASIL</w:t>
      </w:r>
      <w:r>
        <w:rPr>
          <w:color w:val="000000"/>
          <w:sz w:val="24"/>
          <w:szCs w:val="24"/>
        </w:rPr>
        <w:t xml:space="preserve"> – CNPJ: 19.491.165/0001-31 – Art. 9º II – Anexo I – Item 7.09 – Decreto 25.508;</w:t>
      </w:r>
    </w:p>
    <w:p w:rsidR="00A02224" w:rsidRDefault="00A02224" w:rsidP="00570688">
      <w:pPr>
        <w:pStyle w:val="PargrafodaLista"/>
        <w:numPr>
          <w:ilvl w:val="1"/>
          <w:numId w:val="35"/>
        </w:numPr>
        <w:spacing w:line="360" w:lineRule="auto"/>
        <w:rPr>
          <w:color w:val="000000"/>
          <w:sz w:val="24"/>
          <w:szCs w:val="24"/>
        </w:rPr>
      </w:pPr>
      <w:r w:rsidRPr="00570688">
        <w:rPr>
          <w:b/>
          <w:color w:val="000000"/>
          <w:sz w:val="24"/>
          <w:szCs w:val="24"/>
        </w:rPr>
        <w:t>Fornecedor:</w:t>
      </w:r>
      <w:r>
        <w:rPr>
          <w:color w:val="000000"/>
          <w:sz w:val="24"/>
          <w:szCs w:val="24"/>
        </w:rPr>
        <w:t xml:space="preserve"> </w:t>
      </w:r>
      <w:r w:rsidRPr="00B1594C">
        <w:rPr>
          <w:b/>
          <w:color w:val="000000"/>
          <w:sz w:val="24"/>
          <w:szCs w:val="24"/>
          <w:u w:val="single"/>
        </w:rPr>
        <w:t>RELMIX INFORMÁTICA</w:t>
      </w:r>
      <w:r>
        <w:rPr>
          <w:color w:val="000000"/>
          <w:sz w:val="24"/>
          <w:szCs w:val="24"/>
        </w:rPr>
        <w:t xml:space="preserve"> – CNPJ: 14.728.863/0001-94 – Art. 8º XII – Decreto 25.508;</w:t>
      </w:r>
    </w:p>
    <w:p w:rsidR="00A02224" w:rsidRDefault="00A02224" w:rsidP="00570688">
      <w:pPr>
        <w:pStyle w:val="PargrafodaLista"/>
        <w:numPr>
          <w:ilvl w:val="1"/>
          <w:numId w:val="35"/>
        </w:numPr>
        <w:spacing w:line="360" w:lineRule="auto"/>
        <w:rPr>
          <w:color w:val="000000"/>
          <w:sz w:val="24"/>
          <w:szCs w:val="24"/>
        </w:rPr>
      </w:pPr>
      <w:r w:rsidRPr="00570688">
        <w:rPr>
          <w:b/>
          <w:color w:val="000000"/>
          <w:sz w:val="24"/>
          <w:szCs w:val="24"/>
        </w:rPr>
        <w:t>Fornecedor:</w:t>
      </w:r>
      <w:r>
        <w:rPr>
          <w:color w:val="000000"/>
          <w:sz w:val="24"/>
          <w:szCs w:val="24"/>
        </w:rPr>
        <w:t xml:space="preserve"> </w:t>
      </w:r>
      <w:r w:rsidRPr="00B1594C">
        <w:rPr>
          <w:b/>
          <w:color w:val="000000"/>
          <w:sz w:val="24"/>
          <w:szCs w:val="24"/>
          <w:u w:val="single"/>
        </w:rPr>
        <w:t>ECO-INVOC TECNOLOGIA</w:t>
      </w:r>
      <w:r>
        <w:rPr>
          <w:color w:val="000000"/>
          <w:sz w:val="24"/>
          <w:szCs w:val="24"/>
        </w:rPr>
        <w:t xml:space="preserve"> – CNPJ: 00.699.124/0001-07 – Art.  8º XII – Decreto 25.508;</w:t>
      </w:r>
    </w:p>
    <w:p w:rsidR="00A02224" w:rsidRDefault="00A02224" w:rsidP="00570688">
      <w:pPr>
        <w:pStyle w:val="PargrafodaLista"/>
        <w:numPr>
          <w:ilvl w:val="1"/>
          <w:numId w:val="35"/>
        </w:numPr>
        <w:spacing w:line="360" w:lineRule="auto"/>
        <w:rPr>
          <w:color w:val="000000"/>
          <w:sz w:val="24"/>
          <w:szCs w:val="24"/>
        </w:rPr>
      </w:pPr>
      <w:r w:rsidRPr="00570688">
        <w:rPr>
          <w:b/>
          <w:color w:val="000000"/>
          <w:sz w:val="24"/>
          <w:szCs w:val="24"/>
        </w:rPr>
        <w:t>Fornecedor:</w:t>
      </w:r>
      <w:r>
        <w:rPr>
          <w:color w:val="000000"/>
          <w:sz w:val="24"/>
          <w:szCs w:val="24"/>
        </w:rPr>
        <w:t xml:space="preserve"> </w:t>
      </w:r>
      <w:r w:rsidRPr="00B1594C">
        <w:rPr>
          <w:b/>
          <w:color w:val="000000"/>
          <w:sz w:val="24"/>
          <w:szCs w:val="24"/>
          <w:u w:val="single"/>
        </w:rPr>
        <w:t>A4 ENGENHARIA E INFORMÁTICA</w:t>
      </w:r>
      <w:r>
        <w:rPr>
          <w:color w:val="000000"/>
          <w:sz w:val="24"/>
          <w:szCs w:val="24"/>
        </w:rPr>
        <w:t xml:space="preserve"> – CNPJ: 01.797.383/0001-33 – Art. 9º II</w:t>
      </w:r>
      <w:r w:rsidR="00570688">
        <w:rPr>
          <w:color w:val="000000"/>
          <w:sz w:val="24"/>
          <w:szCs w:val="24"/>
        </w:rPr>
        <w:t xml:space="preserve"> – Anexo I – Item 7.19 – Decreto 25.508.</w:t>
      </w:r>
    </w:p>
    <w:p w:rsidR="007630E9" w:rsidRDefault="007630E9">
      <w:pPr>
        <w:rPr>
          <w:rFonts w:ascii="Arial" w:hAnsi="Arial" w:cs="Arial"/>
          <w:b/>
          <w:color w:val="000000"/>
          <w:sz w:val="24"/>
          <w:szCs w:val="24"/>
        </w:rPr>
      </w:pPr>
      <w:r>
        <w:rPr>
          <w:rFonts w:ascii="Arial" w:hAnsi="Arial" w:cs="Arial"/>
          <w:b/>
          <w:color w:val="000000"/>
          <w:sz w:val="24"/>
          <w:szCs w:val="24"/>
        </w:rPr>
        <w:br w:type="page"/>
      </w:r>
    </w:p>
    <w:p w:rsidR="002C4270" w:rsidRDefault="002C4270" w:rsidP="002C4270">
      <w:pPr>
        <w:pStyle w:val="PargrafodaLista"/>
        <w:numPr>
          <w:ilvl w:val="0"/>
          <w:numId w:val="1"/>
        </w:numPr>
        <w:spacing w:line="360" w:lineRule="auto"/>
        <w:ind w:left="0" w:firstLine="0"/>
        <w:rPr>
          <w:b/>
          <w:sz w:val="24"/>
          <w:szCs w:val="24"/>
          <w:u w:val="single"/>
        </w:rPr>
      </w:pPr>
      <w:r w:rsidRPr="00630FA7">
        <w:rPr>
          <w:b/>
          <w:sz w:val="24"/>
          <w:szCs w:val="24"/>
          <w:u w:val="single"/>
        </w:rPr>
        <w:t>LIVROS DE PRESTAÇÃO DE CONTAS:</w:t>
      </w:r>
    </w:p>
    <w:p w:rsidR="007630E9" w:rsidRPr="00630FA7" w:rsidRDefault="007630E9" w:rsidP="007630E9">
      <w:pPr>
        <w:pStyle w:val="PargrafodaLista"/>
        <w:spacing w:line="360" w:lineRule="auto"/>
        <w:ind w:left="0"/>
        <w:rPr>
          <w:b/>
          <w:sz w:val="24"/>
          <w:szCs w:val="24"/>
          <w:u w:val="single"/>
        </w:rPr>
      </w:pPr>
    </w:p>
    <w:p w:rsidR="002C4270" w:rsidRPr="00630FA7" w:rsidRDefault="002C4270" w:rsidP="002C4270">
      <w:pPr>
        <w:spacing w:line="360" w:lineRule="auto"/>
        <w:jc w:val="both"/>
        <w:rPr>
          <w:rFonts w:ascii="Arial" w:hAnsi="Arial" w:cs="Arial"/>
          <w:sz w:val="24"/>
          <w:szCs w:val="24"/>
        </w:rPr>
      </w:pPr>
      <w:r w:rsidRPr="00630FA7">
        <w:rPr>
          <w:rFonts w:ascii="Arial" w:hAnsi="Arial" w:cs="Arial"/>
          <w:sz w:val="24"/>
          <w:szCs w:val="24"/>
        </w:rPr>
        <w:t xml:space="preserve">Considerando que nossos trabalhos foram realizados tendo como base os </w:t>
      </w:r>
      <w:r>
        <w:rPr>
          <w:rFonts w:ascii="Arial" w:hAnsi="Arial" w:cs="Arial"/>
          <w:sz w:val="24"/>
          <w:szCs w:val="24"/>
        </w:rPr>
        <w:t xml:space="preserve">relatórios contábeis presentes nos </w:t>
      </w:r>
      <w:r w:rsidRPr="00630FA7">
        <w:rPr>
          <w:rFonts w:ascii="Arial" w:hAnsi="Arial" w:cs="Arial"/>
          <w:sz w:val="24"/>
          <w:szCs w:val="24"/>
        </w:rPr>
        <w:t>livros de prestações de contas</w:t>
      </w:r>
      <w:r>
        <w:rPr>
          <w:rFonts w:ascii="Arial" w:hAnsi="Arial" w:cs="Arial"/>
          <w:sz w:val="24"/>
          <w:szCs w:val="24"/>
        </w:rPr>
        <w:t xml:space="preserve">, denominados, </w:t>
      </w:r>
      <w:r w:rsidR="007630E9">
        <w:rPr>
          <w:rFonts w:ascii="Arial" w:hAnsi="Arial" w:cs="Arial"/>
          <w:sz w:val="24"/>
          <w:szCs w:val="24"/>
        </w:rPr>
        <w:t>OFFICEBOOK</w:t>
      </w:r>
      <w:r>
        <w:rPr>
          <w:rFonts w:ascii="Arial" w:hAnsi="Arial" w:cs="Arial"/>
          <w:sz w:val="24"/>
          <w:szCs w:val="24"/>
        </w:rPr>
        <w:t>,</w:t>
      </w:r>
      <w:r w:rsidRPr="00630FA7">
        <w:rPr>
          <w:rFonts w:ascii="Arial" w:hAnsi="Arial" w:cs="Arial"/>
          <w:sz w:val="24"/>
          <w:szCs w:val="24"/>
        </w:rPr>
        <w:t xml:space="preserve"> temos </w:t>
      </w:r>
      <w:r>
        <w:rPr>
          <w:rFonts w:ascii="Arial" w:hAnsi="Arial" w:cs="Arial"/>
          <w:sz w:val="24"/>
          <w:szCs w:val="24"/>
        </w:rPr>
        <w:t>o seguinte parecer:</w:t>
      </w:r>
    </w:p>
    <w:p w:rsidR="002C4270" w:rsidRDefault="002C4270" w:rsidP="002C4270">
      <w:pPr>
        <w:spacing w:line="360" w:lineRule="auto"/>
        <w:jc w:val="both"/>
        <w:rPr>
          <w:rFonts w:ascii="Arial" w:hAnsi="Arial" w:cs="Arial"/>
          <w:sz w:val="24"/>
          <w:szCs w:val="24"/>
        </w:rPr>
      </w:pPr>
      <w:r w:rsidRPr="00630FA7">
        <w:rPr>
          <w:rFonts w:ascii="Arial" w:hAnsi="Arial" w:cs="Arial"/>
          <w:sz w:val="24"/>
          <w:szCs w:val="24"/>
        </w:rPr>
        <w:t xml:space="preserve">No Período em análise </w:t>
      </w:r>
      <w:r w:rsidRPr="008E6330">
        <w:rPr>
          <w:rFonts w:ascii="Arial" w:hAnsi="Arial" w:cs="Arial"/>
          <w:b/>
          <w:sz w:val="24"/>
          <w:szCs w:val="24"/>
        </w:rPr>
        <w:t>não</w:t>
      </w:r>
      <w:r>
        <w:rPr>
          <w:rFonts w:ascii="Arial" w:hAnsi="Arial" w:cs="Arial"/>
          <w:sz w:val="24"/>
          <w:szCs w:val="24"/>
        </w:rPr>
        <w:t xml:space="preserve"> </w:t>
      </w:r>
      <w:r w:rsidRPr="00630FA7">
        <w:rPr>
          <w:rFonts w:ascii="Arial" w:hAnsi="Arial" w:cs="Arial"/>
          <w:sz w:val="24"/>
          <w:szCs w:val="24"/>
        </w:rPr>
        <w:t xml:space="preserve">identificamos </w:t>
      </w:r>
      <w:r>
        <w:rPr>
          <w:rFonts w:ascii="Arial" w:hAnsi="Arial" w:cs="Arial"/>
          <w:sz w:val="24"/>
          <w:szCs w:val="24"/>
        </w:rPr>
        <w:t>casos de fragilidades</w:t>
      </w:r>
      <w:r w:rsidR="004B1574">
        <w:rPr>
          <w:rFonts w:ascii="Arial" w:hAnsi="Arial" w:cs="Arial"/>
          <w:sz w:val="24"/>
          <w:szCs w:val="24"/>
        </w:rPr>
        <w:t xml:space="preserve">, </w:t>
      </w:r>
      <w:r>
        <w:rPr>
          <w:rFonts w:ascii="Arial" w:hAnsi="Arial" w:cs="Arial"/>
          <w:sz w:val="24"/>
          <w:szCs w:val="24"/>
        </w:rPr>
        <w:t xml:space="preserve">desconformidades </w:t>
      </w:r>
      <w:r w:rsidR="004B1574">
        <w:rPr>
          <w:rFonts w:ascii="Arial" w:hAnsi="Arial" w:cs="Arial"/>
          <w:sz w:val="24"/>
          <w:szCs w:val="24"/>
        </w:rPr>
        <w:t xml:space="preserve">ou </w:t>
      </w:r>
      <w:r w:rsidR="007630E9">
        <w:rPr>
          <w:rFonts w:ascii="Arial" w:hAnsi="Arial" w:cs="Arial"/>
          <w:sz w:val="24"/>
          <w:szCs w:val="24"/>
        </w:rPr>
        <w:t>vulnerabilidade</w:t>
      </w:r>
      <w:r w:rsidR="004B1574">
        <w:rPr>
          <w:rFonts w:ascii="Arial" w:hAnsi="Arial" w:cs="Arial"/>
          <w:sz w:val="24"/>
          <w:szCs w:val="24"/>
        </w:rPr>
        <w:t xml:space="preserve"> </w:t>
      </w:r>
      <w:r>
        <w:rPr>
          <w:rFonts w:ascii="Arial" w:hAnsi="Arial" w:cs="Arial"/>
          <w:sz w:val="24"/>
          <w:szCs w:val="24"/>
        </w:rPr>
        <w:t xml:space="preserve">na composição dos livros </w:t>
      </w:r>
      <w:r w:rsidR="004B1574">
        <w:rPr>
          <w:rFonts w:ascii="Arial" w:hAnsi="Arial" w:cs="Arial"/>
          <w:sz w:val="24"/>
          <w:szCs w:val="24"/>
        </w:rPr>
        <w:t xml:space="preserve">e dos relatórios contábeis </w:t>
      </w:r>
      <w:r>
        <w:rPr>
          <w:rFonts w:ascii="Arial" w:hAnsi="Arial" w:cs="Arial"/>
          <w:sz w:val="24"/>
          <w:szCs w:val="24"/>
        </w:rPr>
        <w:t>apresentados.</w:t>
      </w:r>
    </w:p>
    <w:p w:rsidR="006A4D71" w:rsidRDefault="006A4D71" w:rsidP="00630FA7">
      <w:pPr>
        <w:pStyle w:val="PargrafodaLista"/>
        <w:spacing w:line="360" w:lineRule="auto"/>
        <w:ind w:left="0"/>
        <w:rPr>
          <w:sz w:val="24"/>
          <w:szCs w:val="24"/>
        </w:rPr>
      </w:pPr>
    </w:p>
    <w:p w:rsidR="004B1574" w:rsidRPr="00621421" w:rsidRDefault="004B1574" w:rsidP="004B1574">
      <w:pPr>
        <w:pStyle w:val="PargrafodaLista"/>
        <w:numPr>
          <w:ilvl w:val="0"/>
          <w:numId w:val="1"/>
        </w:numPr>
        <w:spacing w:line="360" w:lineRule="auto"/>
        <w:ind w:left="0" w:firstLine="0"/>
        <w:rPr>
          <w:b/>
          <w:sz w:val="24"/>
          <w:szCs w:val="24"/>
          <w:u w:val="single"/>
        </w:rPr>
      </w:pPr>
      <w:r w:rsidRPr="00621421">
        <w:rPr>
          <w:b/>
          <w:sz w:val="24"/>
          <w:szCs w:val="24"/>
          <w:u w:val="single"/>
        </w:rPr>
        <w:t>DA FOLHA DE PAGAMENTO:</w:t>
      </w:r>
    </w:p>
    <w:p w:rsidR="006A4D71" w:rsidRDefault="006A4D71" w:rsidP="00630FA7">
      <w:pPr>
        <w:pStyle w:val="PargrafodaLista"/>
        <w:spacing w:line="360" w:lineRule="auto"/>
        <w:ind w:left="0"/>
        <w:rPr>
          <w:sz w:val="24"/>
          <w:szCs w:val="24"/>
        </w:rPr>
      </w:pPr>
    </w:p>
    <w:p w:rsidR="008B38DE" w:rsidRDefault="00157866" w:rsidP="00630FA7">
      <w:pPr>
        <w:pStyle w:val="PargrafodaLista"/>
        <w:spacing w:line="360" w:lineRule="auto"/>
        <w:ind w:left="0"/>
        <w:rPr>
          <w:sz w:val="24"/>
          <w:szCs w:val="24"/>
        </w:rPr>
      </w:pPr>
      <w:r>
        <w:rPr>
          <w:sz w:val="24"/>
          <w:szCs w:val="24"/>
        </w:rPr>
        <w:t xml:space="preserve">Utilizando se do método de amostragem realizamos análise nas folhas de pagamentos dos funcionários do Condomínio AMOBB, assim sendo observamos os critérios legais que devem ser utilizados na elaboração dos pagamentos de todas as rubricas devidas aos </w:t>
      </w:r>
      <w:r w:rsidR="001C6736">
        <w:rPr>
          <w:sz w:val="24"/>
          <w:szCs w:val="24"/>
        </w:rPr>
        <w:t>empregados</w:t>
      </w:r>
      <w:r>
        <w:rPr>
          <w:sz w:val="24"/>
          <w:szCs w:val="24"/>
        </w:rPr>
        <w:t xml:space="preserve">, </w:t>
      </w:r>
      <w:r w:rsidR="00B108B0">
        <w:rPr>
          <w:sz w:val="24"/>
          <w:szCs w:val="24"/>
        </w:rPr>
        <w:t xml:space="preserve">assim como foi analisado os descontos devidos a título de custeio pelo o próprio trabalhador, </w:t>
      </w:r>
      <w:r>
        <w:rPr>
          <w:sz w:val="24"/>
          <w:szCs w:val="24"/>
        </w:rPr>
        <w:t>conforme CONVENÇÃO COLETIVA DE TRABALHO – CCT 2019, pactuada entre o Sindicato dos Condomínios Residenciais e Comercias do DF (SINDICONDOMINIO-DF) e o Sindicato dos Trabalhadores em Condomínio Residenciais e Comerciais do DF (SEICON-DF).</w:t>
      </w:r>
    </w:p>
    <w:p w:rsidR="00157866" w:rsidRDefault="00157866" w:rsidP="00630FA7">
      <w:pPr>
        <w:pStyle w:val="PargrafodaLista"/>
        <w:spacing w:line="360" w:lineRule="auto"/>
        <w:ind w:left="0"/>
        <w:rPr>
          <w:sz w:val="24"/>
          <w:szCs w:val="24"/>
        </w:rPr>
      </w:pPr>
    </w:p>
    <w:p w:rsidR="00157866" w:rsidRDefault="00157866" w:rsidP="00630FA7">
      <w:pPr>
        <w:pStyle w:val="PargrafodaLista"/>
        <w:spacing w:line="360" w:lineRule="auto"/>
        <w:ind w:left="0"/>
        <w:rPr>
          <w:sz w:val="24"/>
          <w:szCs w:val="24"/>
        </w:rPr>
      </w:pPr>
      <w:r>
        <w:rPr>
          <w:sz w:val="24"/>
          <w:szCs w:val="24"/>
        </w:rPr>
        <w:t>Dentre os aspectos mais relevantes observou</w:t>
      </w:r>
      <w:r w:rsidR="00B108B0">
        <w:rPr>
          <w:sz w:val="24"/>
          <w:szCs w:val="24"/>
        </w:rPr>
        <w:t>-</w:t>
      </w:r>
      <w:r>
        <w:rPr>
          <w:sz w:val="24"/>
          <w:szCs w:val="24"/>
        </w:rPr>
        <w:t xml:space="preserve">se </w:t>
      </w:r>
      <w:r w:rsidR="00B108B0">
        <w:rPr>
          <w:sz w:val="24"/>
          <w:szCs w:val="24"/>
        </w:rPr>
        <w:t xml:space="preserve">que </w:t>
      </w:r>
      <w:r>
        <w:rPr>
          <w:sz w:val="24"/>
          <w:szCs w:val="24"/>
        </w:rPr>
        <w:t xml:space="preserve">os salários </w:t>
      </w:r>
      <w:r w:rsidR="00B108B0">
        <w:rPr>
          <w:sz w:val="24"/>
          <w:szCs w:val="24"/>
        </w:rPr>
        <w:t>estão</w:t>
      </w:r>
      <w:r>
        <w:rPr>
          <w:sz w:val="24"/>
          <w:szCs w:val="24"/>
        </w:rPr>
        <w:t xml:space="preserve"> de acordo com cada categoria de trabalhador, </w:t>
      </w:r>
      <w:r w:rsidR="00B108B0">
        <w:rPr>
          <w:sz w:val="24"/>
          <w:szCs w:val="24"/>
        </w:rPr>
        <w:t>que</w:t>
      </w:r>
      <w:r>
        <w:rPr>
          <w:sz w:val="24"/>
          <w:szCs w:val="24"/>
        </w:rPr>
        <w:t xml:space="preserve"> o auxílio alimentação praticado está conforme previsão legal, assim</w:t>
      </w:r>
      <w:r w:rsidR="00B108B0">
        <w:rPr>
          <w:sz w:val="24"/>
          <w:szCs w:val="24"/>
        </w:rPr>
        <w:t xml:space="preserve"> como vem sendo</w:t>
      </w:r>
      <w:r>
        <w:rPr>
          <w:sz w:val="24"/>
          <w:szCs w:val="24"/>
        </w:rPr>
        <w:t xml:space="preserve"> realizado o pagamento de todas as verbas remuneratórias devidamente previstas, ou seja, adicionais (noturno e insalubridade), feriados trabalhados, descanso semanal remunerado (DSR), triênio e outros. </w:t>
      </w:r>
    </w:p>
    <w:p w:rsidR="00157866" w:rsidRDefault="00157866" w:rsidP="00630FA7">
      <w:pPr>
        <w:pStyle w:val="PargrafodaLista"/>
        <w:spacing w:line="360" w:lineRule="auto"/>
        <w:ind w:left="0"/>
        <w:rPr>
          <w:sz w:val="24"/>
          <w:szCs w:val="24"/>
        </w:rPr>
      </w:pPr>
    </w:p>
    <w:p w:rsidR="005B1D39" w:rsidRDefault="00157866" w:rsidP="00630FA7">
      <w:pPr>
        <w:pStyle w:val="PargrafodaLista"/>
        <w:spacing w:line="360" w:lineRule="auto"/>
        <w:ind w:left="0"/>
        <w:rPr>
          <w:sz w:val="24"/>
          <w:szCs w:val="24"/>
        </w:rPr>
      </w:pPr>
      <w:r>
        <w:rPr>
          <w:sz w:val="24"/>
          <w:szCs w:val="24"/>
        </w:rPr>
        <w:t>Diante do exposto, con</w:t>
      </w:r>
      <w:r w:rsidR="003F0A95">
        <w:rPr>
          <w:sz w:val="24"/>
          <w:szCs w:val="24"/>
        </w:rPr>
        <w:t>s</w:t>
      </w:r>
      <w:r>
        <w:rPr>
          <w:sz w:val="24"/>
          <w:szCs w:val="24"/>
        </w:rPr>
        <w:t xml:space="preserve">tatou-se que </w:t>
      </w:r>
      <w:r w:rsidR="003F0A95">
        <w:rPr>
          <w:sz w:val="24"/>
          <w:szCs w:val="24"/>
        </w:rPr>
        <w:t>os salários-base praticados entre os empregados do Condomínio estão</w:t>
      </w:r>
      <w:r>
        <w:rPr>
          <w:sz w:val="24"/>
          <w:szCs w:val="24"/>
        </w:rPr>
        <w:t xml:space="preserve"> de acordo com o previsto em CCT, bem como as verbas remuneratórias devidas estão em consonância com as previsões legais, porém destaca-se aqui </w:t>
      </w:r>
      <w:r w:rsidR="003F0A95">
        <w:rPr>
          <w:sz w:val="24"/>
          <w:szCs w:val="24"/>
        </w:rPr>
        <w:t>que e</w:t>
      </w:r>
      <w:r w:rsidR="005B1D39">
        <w:rPr>
          <w:sz w:val="24"/>
          <w:szCs w:val="24"/>
        </w:rPr>
        <w:t xml:space="preserve">m alguns casos </w:t>
      </w:r>
      <w:r w:rsidR="003F0A95">
        <w:rPr>
          <w:sz w:val="24"/>
          <w:szCs w:val="24"/>
        </w:rPr>
        <w:t>foi</w:t>
      </w:r>
      <w:r w:rsidR="005B1D39">
        <w:rPr>
          <w:sz w:val="24"/>
          <w:szCs w:val="24"/>
        </w:rPr>
        <w:t xml:space="preserve"> possível </w:t>
      </w:r>
      <w:r w:rsidR="003F0A95">
        <w:rPr>
          <w:sz w:val="24"/>
          <w:szCs w:val="24"/>
        </w:rPr>
        <w:t>observar</w:t>
      </w:r>
      <w:r w:rsidR="005B1D39">
        <w:rPr>
          <w:sz w:val="24"/>
          <w:szCs w:val="24"/>
        </w:rPr>
        <w:t xml:space="preserve"> que vigias diurnos receberam adicionais noturnos ao passo que vigias noturnos não receberam o adicional </w:t>
      </w:r>
      <w:r w:rsidR="003F0A95">
        <w:rPr>
          <w:sz w:val="24"/>
          <w:szCs w:val="24"/>
        </w:rPr>
        <w:t xml:space="preserve">legalmente </w:t>
      </w:r>
      <w:r w:rsidR="005B1D39">
        <w:rPr>
          <w:sz w:val="24"/>
          <w:szCs w:val="24"/>
        </w:rPr>
        <w:t>devido à função</w:t>
      </w:r>
      <w:r w:rsidR="00B108B0">
        <w:rPr>
          <w:sz w:val="24"/>
          <w:szCs w:val="24"/>
        </w:rPr>
        <w:t xml:space="preserve">, assim como observamos que os funcionários contratados na função de trabalhador de serviços gerais </w:t>
      </w:r>
      <w:r w:rsidR="00B108B0" w:rsidRPr="00B108B0">
        <w:rPr>
          <w:b/>
          <w:sz w:val="24"/>
          <w:szCs w:val="24"/>
        </w:rPr>
        <w:t>não</w:t>
      </w:r>
      <w:r w:rsidR="00B108B0">
        <w:rPr>
          <w:sz w:val="24"/>
          <w:szCs w:val="24"/>
        </w:rPr>
        <w:t xml:space="preserve"> recebem adicional de insalubridade.</w:t>
      </w:r>
      <w:r w:rsidR="003F0A95">
        <w:rPr>
          <w:sz w:val="24"/>
          <w:szCs w:val="24"/>
        </w:rPr>
        <w:t xml:space="preserve"> </w:t>
      </w:r>
      <w:r w:rsidR="005B1D39">
        <w:rPr>
          <w:sz w:val="24"/>
          <w:szCs w:val="24"/>
        </w:rPr>
        <w:t xml:space="preserve"> </w:t>
      </w:r>
    </w:p>
    <w:p w:rsidR="00157866" w:rsidRDefault="005B1D39" w:rsidP="005B1D39">
      <w:pPr>
        <w:pStyle w:val="PargrafodaLista"/>
        <w:numPr>
          <w:ilvl w:val="0"/>
          <w:numId w:val="36"/>
        </w:numPr>
        <w:spacing w:line="360" w:lineRule="auto"/>
        <w:rPr>
          <w:sz w:val="24"/>
          <w:szCs w:val="24"/>
        </w:rPr>
      </w:pPr>
      <w:r>
        <w:rPr>
          <w:sz w:val="24"/>
          <w:szCs w:val="24"/>
        </w:rPr>
        <w:t>Recomendação</w:t>
      </w:r>
      <w:r w:rsidR="00B108B0">
        <w:rPr>
          <w:sz w:val="24"/>
          <w:szCs w:val="24"/>
        </w:rPr>
        <w:t>¹</w:t>
      </w:r>
      <w:r>
        <w:rPr>
          <w:sz w:val="24"/>
          <w:szCs w:val="24"/>
        </w:rPr>
        <w:t xml:space="preserve">: </w:t>
      </w:r>
      <w:r w:rsidR="003F0A95">
        <w:rPr>
          <w:sz w:val="24"/>
          <w:szCs w:val="24"/>
        </w:rPr>
        <w:t xml:space="preserve">Anexar juntamente </w:t>
      </w:r>
      <w:r w:rsidR="00B108B0">
        <w:rPr>
          <w:sz w:val="24"/>
          <w:szCs w:val="24"/>
        </w:rPr>
        <w:t>a</w:t>
      </w:r>
      <w:r w:rsidR="003F0A95">
        <w:rPr>
          <w:sz w:val="24"/>
          <w:szCs w:val="24"/>
        </w:rPr>
        <w:t>o resumo</w:t>
      </w:r>
      <w:r w:rsidR="00B108B0">
        <w:rPr>
          <w:sz w:val="24"/>
          <w:szCs w:val="24"/>
        </w:rPr>
        <w:t xml:space="preserve"> da folha de pagamento</w:t>
      </w:r>
      <w:r w:rsidR="003F0A95">
        <w:rPr>
          <w:sz w:val="24"/>
          <w:szCs w:val="24"/>
        </w:rPr>
        <w:t xml:space="preserve">, </w:t>
      </w:r>
      <w:r w:rsidR="00B108B0">
        <w:rPr>
          <w:sz w:val="24"/>
          <w:szCs w:val="24"/>
        </w:rPr>
        <w:t xml:space="preserve">a </w:t>
      </w:r>
      <w:r w:rsidR="003F0A95">
        <w:rPr>
          <w:sz w:val="24"/>
          <w:szCs w:val="24"/>
        </w:rPr>
        <w:t>folha de ponto correspondente de cada funcionário, o que o propiciará melhor análise dos lançamentos realizados nas rubricas constantes nos recibo</w:t>
      </w:r>
      <w:r w:rsidR="00D661F0">
        <w:rPr>
          <w:sz w:val="24"/>
          <w:szCs w:val="24"/>
        </w:rPr>
        <w:t>s de pagamentos dos empregados pelos usuários das informações.</w:t>
      </w:r>
    </w:p>
    <w:p w:rsidR="00B108B0" w:rsidRDefault="00B108B0" w:rsidP="005B1D39">
      <w:pPr>
        <w:pStyle w:val="PargrafodaLista"/>
        <w:numPr>
          <w:ilvl w:val="0"/>
          <w:numId w:val="36"/>
        </w:numPr>
        <w:spacing w:line="360" w:lineRule="auto"/>
        <w:rPr>
          <w:sz w:val="24"/>
          <w:szCs w:val="24"/>
        </w:rPr>
      </w:pPr>
      <w:r>
        <w:rPr>
          <w:sz w:val="24"/>
          <w:szCs w:val="24"/>
        </w:rPr>
        <w:t>Recomendação²: Quanto ao não recebimento do adicional de insalubridade, destacamos que esse item somente será devido ao trabalhador caso o mesmo trabalhe com limpeza de lixeiras, caixas de gordura e carregamento de lixo, conforme cláusula 28 da CCT-2019:</w:t>
      </w:r>
    </w:p>
    <w:p w:rsidR="00B108B0" w:rsidRPr="00B108B0" w:rsidRDefault="00B108B0" w:rsidP="00B108B0">
      <w:pPr>
        <w:pStyle w:val="PargrafodaLista"/>
        <w:spacing w:line="360" w:lineRule="auto"/>
        <w:ind w:left="4956"/>
        <w:rPr>
          <w:szCs w:val="24"/>
        </w:rPr>
      </w:pPr>
      <w:r>
        <w:rPr>
          <w:szCs w:val="24"/>
        </w:rPr>
        <w:t>CLÁUSULA 28: O empregador assegura ao empregado, que trabalhe com limpeza de lixeiras, caixas de gordura e carregamento de lixo, adicional de insalubridade de 20% (vinte por cento) do salário mínimo vigente, devendo ser pago mensalmente, sob título de Adicional de Insalubridade Convencionado, até a obtenção do respectivo laudo que indicará o percentual devido ou a inexistência de insalubridade. Caso ocorra um laudo indicando a inexistência da insalubridade, o empregado não mais fará jus ao adicional.</w:t>
      </w:r>
    </w:p>
    <w:p w:rsidR="00157866" w:rsidRDefault="00157866" w:rsidP="00630FA7">
      <w:pPr>
        <w:pStyle w:val="PargrafodaLista"/>
        <w:spacing w:line="360" w:lineRule="auto"/>
        <w:ind w:left="0"/>
        <w:rPr>
          <w:sz w:val="24"/>
          <w:szCs w:val="24"/>
        </w:rPr>
      </w:pPr>
    </w:p>
    <w:p w:rsidR="00B86865" w:rsidRPr="00630FA7" w:rsidRDefault="00B86865" w:rsidP="00630FA7">
      <w:pPr>
        <w:pStyle w:val="PargrafodaLista"/>
        <w:spacing w:before="240" w:line="360" w:lineRule="auto"/>
        <w:ind w:left="0"/>
        <w:rPr>
          <w:sz w:val="24"/>
          <w:szCs w:val="24"/>
        </w:rPr>
      </w:pPr>
    </w:p>
    <w:p w:rsidR="004B1574" w:rsidRPr="00EC18EB" w:rsidRDefault="004B1574" w:rsidP="004B1574">
      <w:pPr>
        <w:pStyle w:val="PargrafodaLista"/>
        <w:numPr>
          <w:ilvl w:val="0"/>
          <w:numId w:val="1"/>
        </w:numPr>
        <w:spacing w:line="360" w:lineRule="auto"/>
        <w:ind w:left="0" w:firstLine="0"/>
        <w:rPr>
          <w:b/>
          <w:sz w:val="24"/>
          <w:szCs w:val="24"/>
          <w:u w:val="single"/>
        </w:rPr>
      </w:pPr>
      <w:r w:rsidRPr="00EC18EB">
        <w:rPr>
          <w:b/>
          <w:sz w:val="24"/>
          <w:szCs w:val="24"/>
          <w:u w:val="single"/>
        </w:rPr>
        <w:t>RECEITAS:</w:t>
      </w:r>
    </w:p>
    <w:p w:rsidR="00D56AFC" w:rsidRDefault="00D56AFC" w:rsidP="00D56AFC">
      <w:pPr>
        <w:pStyle w:val="PargrafodaLista"/>
        <w:spacing w:line="360" w:lineRule="auto"/>
        <w:ind w:left="0"/>
        <w:rPr>
          <w:b/>
          <w:sz w:val="24"/>
          <w:szCs w:val="24"/>
          <w:u w:val="single"/>
        </w:rPr>
      </w:pPr>
    </w:p>
    <w:p w:rsidR="00D56AFC" w:rsidRDefault="00D56AFC" w:rsidP="00D56AFC">
      <w:pPr>
        <w:spacing w:line="360" w:lineRule="auto"/>
        <w:jc w:val="both"/>
        <w:rPr>
          <w:rFonts w:ascii="Arial" w:hAnsi="Arial" w:cs="Arial"/>
          <w:sz w:val="24"/>
          <w:szCs w:val="24"/>
        </w:rPr>
      </w:pPr>
      <w:r w:rsidRPr="00D56AFC">
        <w:rPr>
          <w:rFonts w:ascii="Arial" w:hAnsi="Arial" w:cs="Arial"/>
          <w:sz w:val="24"/>
          <w:szCs w:val="24"/>
        </w:rPr>
        <w:t xml:space="preserve">Em análise realizada pode-se verificar que as receitas auferidas pelo </w:t>
      </w:r>
      <w:r w:rsidR="00514069">
        <w:rPr>
          <w:rFonts w:ascii="Arial" w:hAnsi="Arial" w:cs="Arial"/>
          <w:sz w:val="24"/>
          <w:szCs w:val="24"/>
        </w:rPr>
        <w:t>C</w:t>
      </w:r>
      <w:r w:rsidRPr="00D56AFC">
        <w:rPr>
          <w:rFonts w:ascii="Arial" w:hAnsi="Arial" w:cs="Arial"/>
          <w:sz w:val="24"/>
          <w:szCs w:val="24"/>
        </w:rPr>
        <w:t xml:space="preserve">ondomínio no período analisado obedeceram ao seguinte critério: </w:t>
      </w:r>
      <w:r w:rsidR="00A1475A" w:rsidRPr="00A1475A">
        <w:rPr>
          <w:rFonts w:ascii="Arial" w:hAnsi="Arial" w:cs="Arial"/>
          <w:sz w:val="24"/>
          <w:szCs w:val="24"/>
        </w:rPr>
        <w:t>82</w:t>
      </w:r>
      <w:r w:rsidRPr="00A1475A">
        <w:rPr>
          <w:rFonts w:ascii="Arial" w:hAnsi="Arial" w:cs="Arial"/>
          <w:sz w:val="24"/>
          <w:szCs w:val="24"/>
        </w:rPr>
        <w:t>,8</w:t>
      </w:r>
      <w:r w:rsidR="00A1475A" w:rsidRPr="00A1475A">
        <w:rPr>
          <w:rFonts w:ascii="Arial" w:hAnsi="Arial" w:cs="Arial"/>
          <w:sz w:val="24"/>
          <w:szCs w:val="24"/>
        </w:rPr>
        <w:t>7</w:t>
      </w:r>
      <w:r w:rsidRPr="00A1475A">
        <w:rPr>
          <w:rFonts w:ascii="Arial" w:hAnsi="Arial" w:cs="Arial"/>
          <w:sz w:val="24"/>
          <w:szCs w:val="24"/>
        </w:rPr>
        <w:t>% (</w:t>
      </w:r>
      <w:r w:rsidR="00A1475A" w:rsidRPr="00A1475A">
        <w:rPr>
          <w:rFonts w:ascii="Arial" w:hAnsi="Arial" w:cs="Arial"/>
          <w:sz w:val="24"/>
          <w:szCs w:val="24"/>
        </w:rPr>
        <w:t>oitenta e dois vírgula oitenta e sete por cento</w:t>
      </w:r>
      <w:r w:rsidRPr="00A1475A">
        <w:rPr>
          <w:rFonts w:ascii="Arial" w:hAnsi="Arial" w:cs="Arial"/>
          <w:sz w:val="24"/>
          <w:szCs w:val="24"/>
        </w:rPr>
        <w:t>)</w:t>
      </w:r>
      <w:r w:rsidRPr="00D56AFC">
        <w:rPr>
          <w:rFonts w:ascii="Arial" w:hAnsi="Arial" w:cs="Arial"/>
          <w:sz w:val="24"/>
          <w:szCs w:val="24"/>
        </w:rPr>
        <w:t xml:space="preserve"> da receita </w:t>
      </w:r>
      <w:r w:rsidR="00A1475A">
        <w:rPr>
          <w:rFonts w:ascii="Arial" w:hAnsi="Arial" w:cs="Arial"/>
          <w:sz w:val="24"/>
          <w:szCs w:val="24"/>
        </w:rPr>
        <w:t>é</w:t>
      </w:r>
      <w:r w:rsidRPr="00D56AFC">
        <w:rPr>
          <w:rFonts w:ascii="Arial" w:hAnsi="Arial" w:cs="Arial"/>
          <w:sz w:val="24"/>
          <w:szCs w:val="24"/>
        </w:rPr>
        <w:t xml:space="preserve"> proveniente de taxa condominial (ordinária</w:t>
      </w:r>
      <w:r w:rsidRPr="00A1475A">
        <w:rPr>
          <w:rFonts w:ascii="Arial" w:hAnsi="Arial" w:cs="Arial"/>
          <w:sz w:val="24"/>
          <w:szCs w:val="24"/>
        </w:rPr>
        <w:t>)</w:t>
      </w:r>
      <w:r w:rsidR="009E1C34">
        <w:rPr>
          <w:rFonts w:ascii="Arial" w:hAnsi="Arial" w:cs="Arial"/>
          <w:sz w:val="24"/>
          <w:szCs w:val="24"/>
        </w:rPr>
        <w:t xml:space="preserve"> acrescidas do fundo de inadimplência</w:t>
      </w:r>
      <w:r w:rsidR="00A1475A" w:rsidRPr="00A1475A">
        <w:rPr>
          <w:rFonts w:ascii="Arial" w:hAnsi="Arial" w:cs="Arial"/>
          <w:sz w:val="24"/>
          <w:szCs w:val="24"/>
        </w:rPr>
        <w:t xml:space="preserve">, </w:t>
      </w:r>
      <w:r w:rsidR="00A1475A">
        <w:rPr>
          <w:rFonts w:ascii="Arial" w:hAnsi="Arial" w:cs="Arial"/>
          <w:sz w:val="24"/>
          <w:szCs w:val="24"/>
        </w:rPr>
        <w:t>15,92</w:t>
      </w:r>
      <w:r w:rsidRPr="00A1475A">
        <w:rPr>
          <w:rFonts w:ascii="Arial" w:hAnsi="Arial" w:cs="Arial"/>
          <w:sz w:val="24"/>
          <w:szCs w:val="24"/>
        </w:rPr>
        <w:t>% (</w:t>
      </w:r>
      <w:r w:rsidR="00A1475A">
        <w:rPr>
          <w:rFonts w:ascii="Arial" w:hAnsi="Arial" w:cs="Arial"/>
          <w:sz w:val="24"/>
          <w:szCs w:val="24"/>
        </w:rPr>
        <w:t>quinze vírgula noventa e dois por cento</w:t>
      </w:r>
      <w:r w:rsidRPr="00A1475A">
        <w:rPr>
          <w:rFonts w:ascii="Arial" w:hAnsi="Arial" w:cs="Arial"/>
          <w:sz w:val="24"/>
          <w:szCs w:val="24"/>
        </w:rPr>
        <w:t>) de taxa extra</w:t>
      </w:r>
      <w:r w:rsidR="00A1475A">
        <w:rPr>
          <w:rFonts w:ascii="Arial" w:hAnsi="Arial" w:cs="Arial"/>
          <w:sz w:val="24"/>
          <w:szCs w:val="24"/>
        </w:rPr>
        <w:t>, 0,76% (zero vírgula setenta e seis por cento) de rendimento das aplicações</w:t>
      </w:r>
      <w:r w:rsidRPr="00A1475A">
        <w:rPr>
          <w:rFonts w:ascii="Arial" w:hAnsi="Arial" w:cs="Arial"/>
          <w:sz w:val="24"/>
          <w:szCs w:val="24"/>
        </w:rPr>
        <w:t xml:space="preserve"> e o restante </w:t>
      </w:r>
      <w:r w:rsidR="009E1C34">
        <w:rPr>
          <w:rFonts w:ascii="Arial" w:hAnsi="Arial" w:cs="Arial"/>
          <w:sz w:val="24"/>
          <w:szCs w:val="24"/>
        </w:rPr>
        <w:t>0,45</w:t>
      </w:r>
      <w:r w:rsidRPr="00A1475A">
        <w:rPr>
          <w:rFonts w:ascii="Arial" w:hAnsi="Arial" w:cs="Arial"/>
          <w:sz w:val="24"/>
          <w:szCs w:val="24"/>
        </w:rPr>
        <w:t>% (</w:t>
      </w:r>
      <w:r w:rsidR="009E1C34">
        <w:rPr>
          <w:rFonts w:ascii="Arial" w:hAnsi="Arial" w:cs="Arial"/>
          <w:sz w:val="24"/>
          <w:szCs w:val="24"/>
        </w:rPr>
        <w:t>zero</w:t>
      </w:r>
      <w:r w:rsidRPr="00A1475A">
        <w:rPr>
          <w:rFonts w:ascii="Arial" w:hAnsi="Arial" w:cs="Arial"/>
          <w:sz w:val="24"/>
          <w:szCs w:val="24"/>
        </w:rPr>
        <w:t xml:space="preserve"> vírgula </w:t>
      </w:r>
      <w:r w:rsidR="009E1C34">
        <w:rPr>
          <w:rFonts w:ascii="Arial" w:hAnsi="Arial" w:cs="Arial"/>
          <w:sz w:val="24"/>
          <w:szCs w:val="24"/>
        </w:rPr>
        <w:t>quarenta e cinco</w:t>
      </w:r>
      <w:r w:rsidRPr="00A1475A">
        <w:rPr>
          <w:rFonts w:ascii="Arial" w:hAnsi="Arial" w:cs="Arial"/>
          <w:sz w:val="24"/>
          <w:szCs w:val="24"/>
        </w:rPr>
        <w:t xml:space="preserve"> por cento) é proveniente de </w:t>
      </w:r>
      <w:r w:rsidR="009E1C34">
        <w:rPr>
          <w:rFonts w:ascii="Arial" w:hAnsi="Arial" w:cs="Arial"/>
          <w:sz w:val="24"/>
          <w:szCs w:val="24"/>
        </w:rPr>
        <w:t>outras receitas diversas.</w:t>
      </w:r>
    </w:p>
    <w:p w:rsidR="00514069" w:rsidRPr="00D56AFC" w:rsidRDefault="00514069" w:rsidP="00D56AFC">
      <w:pPr>
        <w:spacing w:line="360" w:lineRule="auto"/>
        <w:jc w:val="both"/>
        <w:rPr>
          <w:rFonts w:ascii="Arial" w:hAnsi="Arial" w:cs="Arial"/>
          <w:sz w:val="24"/>
          <w:szCs w:val="24"/>
        </w:rPr>
      </w:pPr>
      <w:r>
        <w:rPr>
          <w:rFonts w:ascii="Arial" w:hAnsi="Arial" w:cs="Arial"/>
          <w:sz w:val="24"/>
          <w:szCs w:val="24"/>
        </w:rPr>
        <w:t xml:space="preserve">Destacamos que </w:t>
      </w:r>
      <w:r w:rsidR="009E1C34">
        <w:rPr>
          <w:rFonts w:ascii="Arial" w:hAnsi="Arial" w:cs="Arial"/>
          <w:sz w:val="24"/>
          <w:szCs w:val="24"/>
        </w:rPr>
        <w:t xml:space="preserve">as Receitas </w:t>
      </w:r>
      <w:r>
        <w:rPr>
          <w:rFonts w:ascii="Arial" w:hAnsi="Arial" w:cs="Arial"/>
          <w:sz w:val="24"/>
          <w:szCs w:val="24"/>
        </w:rPr>
        <w:t>estão devidamente conciliadas de acordo com os extratos bancários que foram fornecidos pela administração do Condomínio, demonstrando assim que as informações contábeis constantes nos livros de prestação de contas são úteis e fidedignas.</w:t>
      </w:r>
    </w:p>
    <w:p w:rsidR="00261654" w:rsidRDefault="00D56AFC" w:rsidP="009E1C34">
      <w:pPr>
        <w:spacing w:line="360" w:lineRule="auto"/>
        <w:jc w:val="both"/>
        <w:rPr>
          <w:rFonts w:ascii="Arial" w:hAnsi="Arial" w:cs="Arial"/>
          <w:sz w:val="24"/>
          <w:szCs w:val="24"/>
        </w:rPr>
      </w:pPr>
      <w:r w:rsidRPr="00D56AFC">
        <w:rPr>
          <w:rFonts w:ascii="Arial" w:hAnsi="Arial" w:cs="Arial"/>
          <w:sz w:val="24"/>
          <w:szCs w:val="24"/>
        </w:rPr>
        <w:t>As receitas referentes às taxas de condomínio e de taxas extras são declaradas em relatórios financeiros onde os credores são separados por identific</w:t>
      </w:r>
      <w:r w:rsidR="009E1C34">
        <w:rPr>
          <w:rFonts w:ascii="Arial" w:hAnsi="Arial" w:cs="Arial"/>
          <w:sz w:val="24"/>
          <w:szCs w:val="24"/>
        </w:rPr>
        <w:t xml:space="preserve">ação de acordo com sua unidade, nome do pagador </w:t>
      </w:r>
      <w:r w:rsidRPr="00D56AFC">
        <w:rPr>
          <w:rFonts w:ascii="Arial" w:hAnsi="Arial" w:cs="Arial"/>
          <w:sz w:val="24"/>
          <w:szCs w:val="24"/>
        </w:rPr>
        <w:t>e n</w:t>
      </w:r>
      <w:r w:rsidR="009E1C34">
        <w:rPr>
          <w:rFonts w:ascii="Arial" w:hAnsi="Arial" w:cs="Arial"/>
          <w:sz w:val="24"/>
          <w:szCs w:val="24"/>
        </w:rPr>
        <w:t>ú</w:t>
      </w:r>
      <w:r w:rsidRPr="00D56AFC">
        <w:rPr>
          <w:rFonts w:ascii="Arial" w:hAnsi="Arial" w:cs="Arial"/>
          <w:sz w:val="24"/>
          <w:szCs w:val="24"/>
        </w:rPr>
        <w:t>mero do título (boleto), verifica-se ainda utilização de destinação diferenciada por taxa a qual corretamente separa as receitas ordinárias das receitas extraordinárias.</w:t>
      </w:r>
    </w:p>
    <w:p w:rsidR="00EC18EB" w:rsidRPr="00261654" w:rsidRDefault="00EC18EB" w:rsidP="009E1C34">
      <w:pPr>
        <w:spacing w:line="360" w:lineRule="auto"/>
        <w:jc w:val="both"/>
        <w:rPr>
          <w:b/>
          <w:sz w:val="24"/>
          <w:szCs w:val="24"/>
          <w:u w:val="single"/>
        </w:rPr>
      </w:pPr>
    </w:p>
    <w:p w:rsidR="00261654" w:rsidRDefault="00261654" w:rsidP="00261654">
      <w:pPr>
        <w:pStyle w:val="PargrafodaLista"/>
        <w:numPr>
          <w:ilvl w:val="0"/>
          <w:numId w:val="1"/>
        </w:numPr>
        <w:spacing w:line="360" w:lineRule="auto"/>
        <w:ind w:left="0" w:firstLine="0"/>
        <w:rPr>
          <w:b/>
          <w:sz w:val="24"/>
          <w:szCs w:val="24"/>
          <w:u w:val="single"/>
        </w:rPr>
      </w:pPr>
      <w:r>
        <w:rPr>
          <w:b/>
          <w:sz w:val="24"/>
          <w:szCs w:val="24"/>
          <w:u w:val="single"/>
        </w:rPr>
        <w:t>DESPESAS:</w:t>
      </w:r>
    </w:p>
    <w:p w:rsidR="00261654" w:rsidRDefault="00261654" w:rsidP="00064E03">
      <w:pPr>
        <w:pStyle w:val="PargrafodaLista"/>
        <w:spacing w:line="360" w:lineRule="auto"/>
        <w:ind w:left="0" w:firstLine="708"/>
        <w:rPr>
          <w:sz w:val="24"/>
          <w:szCs w:val="24"/>
        </w:rPr>
      </w:pPr>
    </w:p>
    <w:p w:rsidR="00EA7C6D" w:rsidRDefault="00261654" w:rsidP="00D56AFC">
      <w:pPr>
        <w:pStyle w:val="PargrafodaLista"/>
        <w:spacing w:line="360" w:lineRule="auto"/>
        <w:ind w:left="0"/>
        <w:rPr>
          <w:sz w:val="24"/>
          <w:szCs w:val="24"/>
        </w:rPr>
      </w:pPr>
      <w:r>
        <w:rPr>
          <w:sz w:val="24"/>
          <w:szCs w:val="24"/>
        </w:rPr>
        <w:t>Os documentos comprobatórios das despesas foram criteriosamente analisados individualmente, principalmente nos seguintes asp</w:t>
      </w:r>
      <w:r w:rsidR="00EA7C6D">
        <w:rPr>
          <w:sz w:val="24"/>
          <w:szCs w:val="24"/>
        </w:rPr>
        <w:t>ectos: Destinatário corretamente preenchido, emissão de NF-e</w:t>
      </w:r>
      <w:r w:rsidR="00DD53A9">
        <w:rPr>
          <w:sz w:val="24"/>
          <w:szCs w:val="24"/>
        </w:rPr>
        <w:t xml:space="preserve">, </w:t>
      </w:r>
      <w:r w:rsidR="00EA7C6D">
        <w:rPr>
          <w:sz w:val="24"/>
          <w:szCs w:val="24"/>
        </w:rPr>
        <w:t>NFC-e</w:t>
      </w:r>
      <w:r w:rsidR="00DD53A9">
        <w:rPr>
          <w:sz w:val="24"/>
          <w:szCs w:val="24"/>
        </w:rPr>
        <w:t xml:space="preserve"> ou </w:t>
      </w:r>
      <w:proofErr w:type="spellStart"/>
      <w:r w:rsidR="00DD53A9">
        <w:rPr>
          <w:sz w:val="24"/>
          <w:szCs w:val="24"/>
        </w:rPr>
        <w:t>NFA-e</w:t>
      </w:r>
      <w:proofErr w:type="spellEnd"/>
      <w:r w:rsidR="00EA7C6D">
        <w:rPr>
          <w:sz w:val="24"/>
          <w:szCs w:val="24"/>
        </w:rPr>
        <w:t>, veracidade dos documentos eletrônicos (consulta do Documento Auxiliar na Nota Fiscal Eletrônica – DANFE) e Retenções dos Impostos (INSS, ISS, PIS, COFINS E CSLL).</w:t>
      </w:r>
    </w:p>
    <w:p w:rsidR="00261654" w:rsidRDefault="00EA7C6D" w:rsidP="00D56AFC">
      <w:pPr>
        <w:pStyle w:val="PargrafodaLista"/>
        <w:spacing w:line="360" w:lineRule="auto"/>
        <w:ind w:left="0"/>
        <w:rPr>
          <w:sz w:val="24"/>
          <w:szCs w:val="24"/>
        </w:rPr>
      </w:pPr>
      <w:r>
        <w:rPr>
          <w:sz w:val="24"/>
          <w:szCs w:val="24"/>
        </w:rPr>
        <w:t xml:space="preserve">Assim iremos apontar as inconsistências mensais encontradas nas despesas analisadas, o que irá facilitar o entendimento e a correta adequação à recomendação </w:t>
      </w:r>
      <w:r w:rsidR="00DD53A9">
        <w:rPr>
          <w:sz w:val="24"/>
          <w:szCs w:val="24"/>
        </w:rPr>
        <w:t>pontuada</w:t>
      </w:r>
      <w:r>
        <w:rPr>
          <w:sz w:val="24"/>
          <w:szCs w:val="24"/>
        </w:rPr>
        <w:t xml:space="preserve"> por essa análise preventiva das contas do Condomínio AMOBB, referente ao período de Janeiro/2018 a Dezembro/2018. </w:t>
      </w:r>
    </w:p>
    <w:p w:rsidR="00261654" w:rsidRDefault="00261654" w:rsidP="00064E03">
      <w:pPr>
        <w:pStyle w:val="PargrafodaLista"/>
        <w:spacing w:line="360" w:lineRule="auto"/>
        <w:ind w:left="0" w:firstLine="708"/>
        <w:rPr>
          <w:sz w:val="24"/>
          <w:szCs w:val="24"/>
        </w:rPr>
      </w:pPr>
    </w:p>
    <w:p w:rsidR="00DD53A9" w:rsidRDefault="00DD53A9">
      <w:pPr>
        <w:rPr>
          <w:rFonts w:ascii="Arial" w:hAnsi="Arial" w:cs="Arial"/>
          <w:sz w:val="24"/>
          <w:szCs w:val="24"/>
        </w:rPr>
      </w:pPr>
      <w:r>
        <w:rPr>
          <w:sz w:val="24"/>
          <w:szCs w:val="24"/>
        </w:rPr>
        <w:br w:type="page"/>
      </w:r>
    </w:p>
    <w:p w:rsidR="00FD5513" w:rsidRDefault="002F7A4B" w:rsidP="00630FA7">
      <w:pPr>
        <w:pStyle w:val="PargrafodaLista"/>
        <w:numPr>
          <w:ilvl w:val="0"/>
          <w:numId w:val="1"/>
        </w:numPr>
        <w:spacing w:line="360" w:lineRule="auto"/>
        <w:ind w:left="0" w:firstLine="0"/>
        <w:rPr>
          <w:b/>
          <w:sz w:val="24"/>
          <w:szCs w:val="24"/>
          <w:u w:val="single"/>
        </w:rPr>
      </w:pPr>
      <w:r w:rsidRPr="00630FA7">
        <w:rPr>
          <w:b/>
          <w:sz w:val="24"/>
          <w:szCs w:val="24"/>
          <w:u w:val="single"/>
        </w:rPr>
        <w:t xml:space="preserve">APONTAMENTOS </w:t>
      </w:r>
      <w:r w:rsidR="0046470E" w:rsidRPr="00630FA7">
        <w:rPr>
          <w:b/>
          <w:sz w:val="24"/>
          <w:szCs w:val="24"/>
          <w:u w:val="single"/>
        </w:rPr>
        <w:t>MENSAIS DAS</w:t>
      </w:r>
      <w:r w:rsidR="002E0F74" w:rsidRPr="00630FA7">
        <w:rPr>
          <w:b/>
          <w:sz w:val="24"/>
          <w:szCs w:val="24"/>
          <w:u w:val="single"/>
        </w:rPr>
        <w:t xml:space="preserve"> INCONSISTÊNCIAS</w:t>
      </w:r>
      <w:r w:rsidR="00FD5513" w:rsidRPr="00630FA7">
        <w:rPr>
          <w:b/>
          <w:sz w:val="24"/>
          <w:szCs w:val="24"/>
          <w:u w:val="single"/>
        </w:rPr>
        <w:t>:</w:t>
      </w:r>
    </w:p>
    <w:p w:rsidR="00B47D60" w:rsidRPr="00630FA7" w:rsidRDefault="00B47D60" w:rsidP="00B47D60">
      <w:pPr>
        <w:pStyle w:val="PargrafodaLista"/>
        <w:spacing w:line="360" w:lineRule="auto"/>
        <w:ind w:left="0"/>
        <w:rPr>
          <w:b/>
          <w:sz w:val="24"/>
          <w:szCs w:val="24"/>
          <w:u w:val="single"/>
        </w:rPr>
      </w:pPr>
    </w:p>
    <w:p w:rsidR="001D3717" w:rsidRPr="00630FA7" w:rsidRDefault="001D3717" w:rsidP="00630FA7">
      <w:pPr>
        <w:spacing w:line="360" w:lineRule="auto"/>
        <w:jc w:val="both"/>
        <w:rPr>
          <w:rFonts w:ascii="Arial" w:hAnsi="Arial" w:cs="Arial"/>
          <w:b/>
          <w:sz w:val="24"/>
          <w:szCs w:val="24"/>
          <w:u w:val="single"/>
        </w:rPr>
      </w:pPr>
      <w:r w:rsidRPr="00630FA7">
        <w:rPr>
          <w:rFonts w:ascii="Arial" w:hAnsi="Arial" w:cs="Arial"/>
          <w:b/>
          <w:sz w:val="24"/>
          <w:szCs w:val="24"/>
          <w:u w:val="single"/>
        </w:rPr>
        <w:t>MÊS 01/201</w:t>
      </w:r>
      <w:r w:rsidR="00EA7C6D">
        <w:rPr>
          <w:rFonts w:ascii="Arial" w:hAnsi="Arial" w:cs="Arial"/>
          <w:b/>
          <w:sz w:val="24"/>
          <w:szCs w:val="24"/>
          <w:u w:val="single"/>
        </w:rPr>
        <w:t>8</w:t>
      </w:r>
    </w:p>
    <w:p w:rsidR="00DC73FB" w:rsidRDefault="00DC73FB" w:rsidP="00630FA7">
      <w:pPr>
        <w:pStyle w:val="PargrafodaLista"/>
        <w:numPr>
          <w:ilvl w:val="0"/>
          <w:numId w:val="10"/>
        </w:numPr>
        <w:spacing w:line="360" w:lineRule="auto"/>
        <w:ind w:left="0" w:firstLine="0"/>
        <w:rPr>
          <w:sz w:val="24"/>
          <w:szCs w:val="24"/>
        </w:rPr>
      </w:pPr>
      <w:r>
        <w:rPr>
          <w:sz w:val="24"/>
          <w:szCs w:val="24"/>
        </w:rPr>
        <w:t xml:space="preserve">Página 327 – Nota Fiscal emitida com a Razão Social descrita como, </w:t>
      </w:r>
      <w:r w:rsidRPr="00DD53A9">
        <w:rPr>
          <w:b/>
          <w:sz w:val="24"/>
          <w:szCs w:val="24"/>
        </w:rPr>
        <w:t>Cond. Morada de Deus</w:t>
      </w:r>
      <w:r w:rsidR="00DD53A9">
        <w:rPr>
          <w:sz w:val="24"/>
          <w:szCs w:val="24"/>
        </w:rPr>
        <w:t>,</w:t>
      </w:r>
      <w:r>
        <w:rPr>
          <w:sz w:val="24"/>
          <w:szCs w:val="24"/>
        </w:rPr>
        <w:t xml:space="preserve"> trata-se</w:t>
      </w:r>
      <w:r w:rsidR="00DD53A9">
        <w:rPr>
          <w:sz w:val="24"/>
          <w:szCs w:val="24"/>
        </w:rPr>
        <w:t>,</w:t>
      </w:r>
      <w:r>
        <w:rPr>
          <w:sz w:val="24"/>
          <w:szCs w:val="24"/>
        </w:rPr>
        <w:t xml:space="preserve"> de parte do Endereço e não o nome correto do Condomínio;</w:t>
      </w:r>
    </w:p>
    <w:p w:rsidR="00DC73FB" w:rsidRDefault="00DC73FB" w:rsidP="00DC73FB">
      <w:pPr>
        <w:pStyle w:val="PargrafodaLista"/>
        <w:numPr>
          <w:ilvl w:val="1"/>
          <w:numId w:val="10"/>
        </w:numPr>
        <w:spacing w:line="360" w:lineRule="auto"/>
        <w:rPr>
          <w:sz w:val="24"/>
          <w:szCs w:val="24"/>
        </w:rPr>
      </w:pPr>
      <w:r>
        <w:rPr>
          <w:sz w:val="24"/>
          <w:szCs w:val="24"/>
        </w:rPr>
        <w:t>Recomendação: Sempre observar o correto preenchimento da nota fiscal, em todos os campos e detalhamentos.</w:t>
      </w:r>
    </w:p>
    <w:p w:rsidR="001D3717" w:rsidRDefault="00021C57" w:rsidP="00630FA7">
      <w:pPr>
        <w:pStyle w:val="PargrafodaLista"/>
        <w:numPr>
          <w:ilvl w:val="0"/>
          <w:numId w:val="10"/>
        </w:numPr>
        <w:spacing w:line="360" w:lineRule="auto"/>
        <w:ind w:left="0" w:firstLine="0"/>
        <w:rPr>
          <w:sz w:val="24"/>
          <w:szCs w:val="24"/>
        </w:rPr>
      </w:pPr>
      <w:r>
        <w:rPr>
          <w:sz w:val="24"/>
          <w:szCs w:val="24"/>
        </w:rPr>
        <w:t xml:space="preserve">Página 333 – Nota Fiscal emitida pela empresa HIDROJET: </w:t>
      </w:r>
      <w:r w:rsidR="00DD53A9">
        <w:rPr>
          <w:sz w:val="24"/>
          <w:szCs w:val="24"/>
        </w:rPr>
        <w:t xml:space="preserve">nota </w:t>
      </w:r>
      <w:r>
        <w:rPr>
          <w:sz w:val="24"/>
          <w:szCs w:val="24"/>
        </w:rPr>
        <w:t xml:space="preserve">manual, com a data limite para emissão vencida e ainda o carimbo de prorrogação com o </w:t>
      </w:r>
      <w:r w:rsidR="007014CA">
        <w:rPr>
          <w:sz w:val="24"/>
          <w:szCs w:val="24"/>
        </w:rPr>
        <w:t xml:space="preserve">número de </w:t>
      </w:r>
      <w:r>
        <w:rPr>
          <w:sz w:val="24"/>
          <w:szCs w:val="24"/>
        </w:rPr>
        <w:t>AIDF (Autorização de Impressão de Documentos Fiscais)</w:t>
      </w:r>
      <w:r w:rsidR="007014CA">
        <w:rPr>
          <w:sz w:val="24"/>
          <w:szCs w:val="24"/>
        </w:rPr>
        <w:t xml:space="preserve"> divergente do </w:t>
      </w:r>
      <w:r>
        <w:rPr>
          <w:sz w:val="24"/>
          <w:szCs w:val="24"/>
        </w:rPr>
        <w:t>constante</w:t>
      </w:r>
      <w:r w:rsidR="007014CA">
        <w:rPr>
          <w:sz w:val="24"/>
          <w:szCs w:val="24"/>
        </w:rPr>
        <w:t xml:space="preserve"> </w:t>
      </w:r>
      <w:r>
        <w:rPr>
          <w:sz w:val="24"/>
          <w:szCs w:val="24"/>
        </w:rPr>
        <w:t>no rodapé da nota fiscal;</w:t>
      </w:r>
    </w:p>
    <w:p w:rsidR="007014CA" w:rsidRDefault="007014CA" w:rsidP="007014CA">
      <w:pPr>
        <w:pStyle w:val="PargrafodaLista"/>
        <w:numPr>
          <w:ilvl w:val="1"/>
          <w:numId w:val="10"/>
        </w:numPr>
        <w:spacing w:line="360" w:lineRule="auto"/>
        <w:rPr>
          <w:sz w:val="24"/>
          <w:szCs w:val="24"/>
        </w:rPr>
      </w:pPr>
      <w:r>
        <w:rPr>
          <w:sz w:val="24"/>
          <w:szCs w:val="24"/>
        </w:rPr>
        <w:t>Recomendação: No caso de aceite de nota fiscal manual (notas emitidas por MEI), observar a data limite para emissão, e o modelo da nota fiscal</w:t>
      </w:r>
      <w:r w:rsidR="006A73FD">
        <w:rPr>
          <w:sz w:val="24"/>
          <w:szCs w:val="24"/>
        </w:rPr>
        <w:t>.</w:t>
      </w:r>
      <w:r>
        <w:rPr>
          <w:sz w:val="24"/>
          <w:szCs w:val="24"/>
        </w:rPr>
        <w:t xml:space="preserve"> </w:t>
      </w:r>
      <w:r w:rsidR="006A73FD">
        <w:rPr>
          <w:sz w:val="24"/>
          <w:szCs w:val="24"/>
        </w:rPr>
        <w:t>D</w:t>
      </w:r>
      <w:r w:rsidR="000F6567">
        <w:rPr>
          <w:sz w:val="24"/>
          <w:szCs w:val="24"/>
        </w:rPr>
        <w:t>epois de</w:t>
      </w:r>
      <w:r>
        <w:rPr>
          <w:sz w:val="24"/>
          <w:szCs w:val="24"/>
        </w:rPr>
        <w:t xml:space="preserve"> vencida a nota fiscal poderá ainda ser aceita por até um ano mediante carimbo de prorrogação contendo a nova data limite e o AIDF correspondente,</w:t>
      </w:r>
      <w:r w:rsidR="000F6567">
        <w:rPr>
          <w:sz w:val="24"/>
          <w:szCs w:val="24"/>
        </w:rPr>
        <w:t xml:space="preserve"> </w:t>
      </w:r>
      <w:r>
        <w:rPr>
          <w:sz w:val="24"/>
          <w:szCs w:val="24"/>
        </w:rPr>
        <w:t xml:space="preserve">o modelo da nota fiscal deverá ser o modelo </w:t>
      </w:r>
      <w:r w:rsidR="000F6567">
        <w:rPr>
          <w:sz w:val="24"/>
          <w:szCs w:val="24"/>
        </w:rPr>
        <w:t>cujo consumidor seja Pessoa Jurídica e não somente Pessoa Física;</w:t>
      </w:r>
    </w:p>
    <w:p w:rsidR="007014CA" w:rsidRDefault="007014CA" w:rsidP="00630FA7">
      <w:pPr>
        <w:pStyle w:val="PargrafodaLista"/>
        <w:numPr>
          <w:ilvl w:val="0"/>
          <w:numId w:val="10"/>
        </w:numPr>
        <w:spacing w:line="360" w:lineRule="auto"/>
        <w:ind w:left="0" w:firstLine="0"/>
        <w:rPr>
          <w:sz w:val="24"/>
          <w:szCs w:val="24"/>
        </w:rPr>
      </w:pPr>
      <w:r>
        <w:rPr>
          <w:sz w:val="24"/>
          <w:szCs w:val="24"/>
        </w:rPr>
        <w:t xml:space="preserve">Página 575 – </w:t>
      </w:r>
      <w:proofErr w:type="spellStart"/>
      <w:r>
        <w:rPr>
          <w:sz w:val="24"/>
          <w:szCs w:val="24"/>
        </w:rPr>
        <w:t>NFCe</w:t>
      </w:r>
      <w:proofErr w:type="spellEnd"/>
      <w:r>
        <w:rPr>
          <w:sz w:val="24"/>
          <w:szCs w:val="24"/>
        </w:rPr>
        <w:t xml:space="preserve"> sem Identificação do </w:t>
      </w:r>
      <w:r w:rsidR="00B2567D">
        <w:rPr>
          <w:sz w:val="24"/>
          <w:szCs w:val="24"/>
        </w:rPr>
        <w:t>CONSUMIDOR</w:t>
      </w:r>
      <w:r w:rsidR="000F6567">
        <w:rPr>
          <w:sz w:val="24"/>
          <w:szCs w:val="24"/>
        </w:rPr>
        <w:t xml:space="preserve"> (NOME E CNPJ DO CONDOMÍNIO AMOBB)</w:t>
      </w:r>
      <w:r>
        <w:rPr>
          <w:sz w:val="24"/>
          <w:szCs w:val="24"/>
        </w:rPr>
        <w:t>;</w:t>
      </w:r>
    </w:p>
    <w:p w:rsidR="007014CA" w:rsidRDefault="000F6567" w:rsidP="00630FA7">
      <w:pPr>
        <w:pStyle w:val="PargrafodaLista"/>
        <w:numPr>
          <w:ilvl w:val="0"/>
          <w:numId w:val="10"/>
        </w:numPr>
        <w:spacing w:line="360" w:lineRule="auto"/>
        <w:ind w:left="0" w:firstLine="0"/>
        <w:rPr>
          <w:sz w:val="24"/>
          <w:szCs w:val="24"/>
        </w:rPr>
      </w:pPr>
      <w:r>
        <w:rPr>
          <w:sz w:val="24"/>
          <w:szCs w:val="24"/>
        </w:rPr>
        <w:t xml:space="preserve">Página 575 - </w:t>
      </w:r>
      <w:proofErr w:type="spellStart"/>
      <w:r>
        <w:rPr>
          <w:sz w:val="24"/>
          <w:szCs w:val="24"/>
        </w:rPr>
        <w:t>NFCe</w:t>
      </w:r>
      <w:proofErr w:type="spellEnd"/>
      <w:r>
        <w:rPr>
          <w:sz w:val="24"/>
          <w:szCs w:val="24"/>
        </w:rPr>
        <w:t xml:space="preserve"> sem Identificação do </w:t>
      </w:r>
      <w:r w:rsidR="00B2567D">
        <w:rPr>
          <w:sz w:val="24"/>
          <w:szCs w:val="24"/>
        </w:rPr>
        <w:t>CONSUMIDOR</w:t>
      </w:r>
      <w:r>
        <w:rPr>
          <w:sz w:val="24"/>
          <w:szCs w:val="24"/>
        </w:rPr>
        <w:t xml:space="preserve"> (NOME E CNPJ DO CONDOMÍNIO AMOBB);</w:t>
      </w:r>
    </w:p>
    <w:p w:rsidR="000F6567" w:rsidRDefault="000F6567" w:rsidP="00630FA7">
      <w:pPr>
        <w:pStyle w:val="PargrafodaLista"/>
        <w:numPr>
          <w:ilvl w:val="0"/>
          <w:numId w:val="10"/>
        </w:numPr>
        <w:spacing w:line="360" w:lineRule="auto"/>
        <w:ind w:left="0" w:firstLine="0"/>
        <w:rPr>
          <w:sz w:val="24"/>
          <w:szCs w:val="24"/>
        </w:rPr>
      </w:pPr>
      <w:r>
        <w:rPr>
          <w:sz w:val="24"/>
          <w:szCs w:val="24"/>
        </w:rPr>
        <w:t xml:space="preserve">Página 581 - </w:t>
      </w:r>
      <w:proofErr w:type="spellStart"/>
      <w:r>
        <w:rPr>
          <w:sz w:val="24"/>
          <w:szCs w:val="24"/>
        </w:rPr>
        <w:t>NFCe</w:t>
      </w:r>
      <w:proofErr w:type="spellEnd"/>
      <w:r>
        <w:rPr>
          <w:sz w:val="24"/>
          <w:szCs w:val="24"/>
        </w:rPr>
        <w:t xml:space="preserve"> sem Identificação do </w:t>
      </w:r>
      <w:r w:rsidR="00B2567D">
        <w:rPr>
          <w:sz w:val="24"/>
          <w:szCs w:val="24"/>
        </w:rPr>
        <w:t>CONSUMIDOR</w:t>
      </w:r>
      <w:r>
        <w:rPr>
          <w:sz w:val="24"/>
          <w:szCs w:val="24"/>
        </w:rPr>
        <w:t xml:space="preserve"> (NOME E CNPJ DO CONDOMÍNIO AMOBB);</w:t>
      </w:r>
    </w:p>
    <w:p w:rsidR="000F6567" w:rsidRDefault="000F6567" w:rsidP="00630FA7">
      <w:pPr>
        <w:pStyle w:val="PargrafodaLista"/>
        <w:numPr>
          <w:ilvl w:val="0"/>
          <w:numId w:val="10"/>
        </w:numPr>
        <w:spacing w:line="360" w:lineRule="auto"/>
        <w:ind w:left="0" w:firstLine="0"/>
        <w:rPr>
          <w:sz w:val="24"/>
          <w:szCs w:val="24"/>
        </w:rPr>
      </w:pPr>
      <w:r>
        <w:rPr>
          <w:sz w:val="24"/>
          <w:szCs w:val="24"/>
        </w:rPr>
        <w:t>Página 588 - Empresa LUANAGÁS: emissão de nota fiscal manual;</w:t>
      </w:r>
    </w:p>
    <w:p w:rsidR="000F6567" w:rsidRDefault="000F6567" w:rsidP="00630FA7">
      <w:pPr>
        <w:pStyle w:val="PargrafodaLista"/>
        <w:numPr>
          <w:ilvl w:val="0"/>
          <w:numId w:val="10"/>
        </w:numPr>
        <w:spacing w:line="360" w:lineRule="auto"/>
        <w:ind w:left="0" w:firstLine="0"/>
        <w:rPr>
          <w:sz w:val="24"/>
          <w:szCs w:val="24"/>
        </w:rPr>
      </w:pPr>
      <w:r>
        <w:rPr>
          <w:sz w:val="24"/>
          <w:szCs w:val="24"/>
        </w:rPr>
        <w:t xml:space="preserve">Página 591 - </w:t>
      </w:r>
      <w:proofErr w:type="spellStart"/>
      <w:r>
        <w:rPr>
          <w:sz w:val="24"/>
          <w:szCs w:val="24"/>
        </w:rPr>
        <w:t>NFCe</w:t>
      </w:r>
      <w:proofErr w:type="spellEnd"/>
      <w:r>
        <w:rPr>
          <w:sz w:val="24"/>
          <w:szCs w:val="24"/>
        </w:rPr>
        <w:t xml:space="preserve"> sem Identificação do </w:t>
      </w:r>
      <w:r w:rsidR="00B2567D">
        <w:rPr>
          <w:sz w:val="24"/>
          <w:szCs w:val="24"/>
        </w:rPr>
        <w:t>CONSUMIDOR</w:t>
      </w:r>
      <w:r>
        <w:rPr>
          <w:sz w:val="24"/>
          <w:szCs w:val="24"/>
        </w:rPr>
        <w:t xml:space="preserve"> (NOME E CNPJ DO CONDOMÍNIO AMOBB);</w:t>
      </w:r>
    </w:p>
    <w:p w:rsidR="000F6567" w:rsidRDefault="000F6567" w:rsidP="000F6567">
      <w:pPr>
        <w:pStyle w:val="PargrafodaLista"/>
        <w:numPr>
          <w:ilvl w:val="0"/>
          <w:numId w:val="10"/>
        </w:numPr>
        <w:spacing w:line="360" w:lineRule="auto"/>
        <w:ind w:left="0" w:firstLine="0"/>
        <w:rPr>
          <w:sz w:val="24"/>
          <w:szCs w:val="24"/>
        </w:rPr>
      </w:pPr>
      <w:r>
        <w:rPr>
          <w:sz w:val="24"/>
          <w:szCs w:val="24"/>
        </w:rPr>
        <w:t xml:space="preserve">Página 594 - NFCe sem Identificação do </w:t>
      </w:r>
      <w:r w:rsidR="00B2567D">
        <w:rPr>
          <w:sz w:val="24"/>
          <w:szCs w:val="24"/>
        </w:rPr>
        <w:t>CONSUMIDOR</w:t>
      </w:r>
      <w:r>
        <w:rPr>
          <w:sz w:val="24"/>
          <w:szCs w:val="24"/>
        </w:rPr>
        <w:t xml:space="preserve"> (NOME E CNPJ DO CONDOMÍNIO AMOBB);</w:t>
      </w:r>
    </w:p>
    <w:p w:rsidR="000F6567" w:rsidRDefault="000F6567" w:rsidP="000F6567">
      <w:pPr>
        <w:pStyle w:val="PargrafodaLista"/>
        <w:numPr>
          <w:ilvl w:val="0"/>
          <w:numId w:val="10"/>
        </w:numPr>
        <w:spacing w:line="360" w:lineRule="auto"/>
        <w:ind w:left="0" w:firstLine="0"/>
        <w:rPr>
          <w:sz w:val="24"/>
          <w:szCs w:val="24"/>
        </w:rPr>
      </w:pPr>
      <w:r>
        <w:rPr>
          <w:sz w:val="24"/>
          <w:szCs w:val="24"/>
        </w:rPr>
        <w:t xml:space="preserve">Página 595 - NFCe sem Identificação do </w:t>
      </w:r>
      <w:r w:rsidR="00B2567D">
        <w:rPr>
          <w:sz w:val="24"/>
          <w:szCs w:val="24"/>
        </w:rPr>
        <w:t>CONSUMIDOR</w:t>
      </w:r>
      <w:r>
        <w:rPr>
          <w:sz w:val="24"/>
          <w:szCs w:val="24"/>
        </w:rPr>
        <w:t xml:space="preserve"> (NOME E CNPJ DO CONDOMÍNIO AMOBB);</w:t>
      </w:r>
    </w:p>
    <w:p w:rsidR="000F6567" w:rsidRDefault="000F6567" w:rsidP="000F6567">
      <w:pPr>
        <w:pStyle w:val="PargrafodaLista"/>
        <w:numPr>
          <w:ilvl w:val="0"/>
          <w:numId w:val="10"/>
        </w:numPr>
        <w:spacing w:line="360" w:lineRule="auto"/>
        <w:ind w:left="0" w:firstLine="0"/>
        <w:rPr>
          <w:sz w:val="24"/>
          <w:szCs w:val="24"/>
        </w:rPr>
      </w:pPr>
      <w:r>
        <w:rPr>
          <w:sz w:val="24"/>
          <w:szCs w:val="24"/>
        </w:rPr>
        <w:t xml:space="preserve">Página 596 - NFCe sem Identificação do </w:t>
      </w:r>
      <w:r w:rsidR="00B2567D">
        <w:rPr>
          <w:sz w:val="24"/>
          <w:szCs w:val="24"/>
        </w:rPr>
        <w:t>CONSUMIDOR</w:t>
      </w:r>
      <w:r>
        <w:rPr>
          <w:sz w:val="24"/>
          <w:szCs w:val="24"/>
        </w:rPr>
        <w:t xml:space="preserve"> (NOME E CNPJ DO CONDOMÍNIO AMOBB);</w:t>
      </w:r>
    </w:p>
    <w:p w:rsidR="000F6567" w:rsidRDefault="000F6567" w:rsidP="000F6567">
      <w:pPr>
        <w:pStyle w:val="PargrafodaLista"/>
        <w:numPr>
          <w:ilvl w:val="0"/>
          <w:numId w:val="10"/>
        </w:numPr>
        <w:spacing w:line="360" w:lineRule="auto"/>
        <w:ind w:left="0" w:firstLine="0"/>
        <w:rPr>
          <w:sz w:val="24"/>
          <w:szCs w:val="24"/>
        </w:rPr>
      </w:pPr>
      <w:r>
        <w:rPr>
          <w:sz w:val="24"/>
          <w:szCs w:val="24"/>
        </w:rPr>
        <w:t xml:space="preserve">Página 597 - NFCe sem Identificação do </w:t>
      </w:r>
      <w:r w:rsidR="00B2567D">
        <w:rPr>
          <w:sz w:val="24"/>
          <w:szCs w:val="24"/>
        </w:rPr>
        <w:t>CONSUMIDOR</w:t>
      </w:r>
      <w:r>
        <w:rPr>
          <w:sz w:val="24"/>
          <w:szCs w:val="24"/>
        </w:rPr>
        <w:t xml:space="preserve"> (NOME E CNPJ DO CONDOMÍNIO AMOBB);</w:t>
      </w:r>
    </w:p>
    <w:p w:rsidR="000F6567" w:rsidRDefault="000F6567" w:rsidP="000F6567">
      <w:pPr>
        <w:pStyle w:val="PargrafodaLista"/>
        <w:numPr>
          <w:ilvl w:val="0"/>
          <w:numId w:val="10"/>
        </w:numPr>
        <w:spacing w:line="360" w:lineRule="auto"/>
        <w:ind w:left="0" w:firstLine="0"/>
        <w:rPr>
          <w:sz w:val="24"/>
          <w:szCs w:val="24"/>
        </w:rPr>
      </w:pPr>
      <w:r>
        <w:rPr>
          <w:sz w:val="24"/>
          <w:szCs w:val="24"/>
        </w:rPr>
        <w:t xml:space="preserve">Página 598 - NFCe sem Identificação do </w:t>
      </w:r>
      <w:r w:rsidR="00B2567D">
        <w:rPr>
          <w:sz w:val="24"/>
          <w:szCs w:val="24"/>
        </w:rPr>
        <w:t>CONSUMIDOR</w:t>
      </w:r>
      <w:r>
        <w:rPr>
          <w:sz w:val="24"/>
          <w:szCs w:val="24"/>
        </w:rPr>
        <w:t xml:space="preserve"> (NOME E CNPJ DO CONDOMÍNIO AMOBB);</w:t>
      </w:r>
    </w:p>
    <w:p w:rsidR="000F6567" w:rsidRDefault="000F6567" w:rsidP="000F6567">
      <w:pPr>
        <w:pStyle w:val="PargrafodaLista"/>
        <w:numPr>
          <w:ilvl w:val="0"/>
          <w:numId w:val="10"/>
        </w:numPr>
        <w:spacing w:line="360" w:lineRule="auto"/>
        <w:ind w:left="0" w:firstLine="0"/>
        <w:rPr>
          <w:sz w:val="24"/>
          <w:szCs w:val="24"/>
        </w:rPr>
      </w:pPr>
      <w:r>
        <w:rPr>
          <w:sz w:val="24"/>
          <w:szCs w:val="24"/>
        </w:rPr>
        <w:t xml:space="preserve">Página 600 - NFCe sem Identificação do </w:t>
      </w:r>
      <w:r w:rsidR="00B2567D">
        <w:rPr>
          <w:sz w:val="24"/>
          <w:szCs w:val="24"/>
        </w:rPr>
        <w:t>CONSUMIDOR</w:t>
      </w:r>
      <w:r>
        <w:rPr>
          <w:sz w:val="24"/>
          <w:szCs w:val="24"/>
        </w:rPr>
        <w:t xml:space="preserve"> (NOME E CNPJ DO CONDOMÍNIO AMOBB);</w:t>
      </w:r>
    </w:p>
    <w:p w:rsidR="000F6567" w:rsidRDefault="000F6567" w:rsidP="000F6567">
      <w:pPr>
        <w:pStyle w:val="PargrafodaLista"/>
        <w:numPr>
          <w:ilvl w:val="0"/>
          <w:numId w:val="10"/>
        </w:numPr>
        <w:spacing w:line="360" w:lineRule="auto"/>
        <w:ind w:left="0" w:firstLine="0"/>
        <w:rPr>
          <w:sz w:val="24"/>
          <w:szCs w:val="24"/>
        </w:rPr>
      </w:pPr>
      <w:r>
        <w:rPr>
          <w:sz w:val="24"/>
          <w:szCs w:val="24"/>
        </w:rPr>
        <w:t xml:space="preserve">Página 601 - NFCe sem Identificação do </w:t>
      </w:r>
      <w:r w:rsidR="00B2567D">
        <w:rPr>
          <w:sz w:val="24"/>
          <w:szCs w:val="24"/>
        </w:rPr>
        <w:t>CONSUMIDOR</w:t>
      </w:r>
      <w:r>
        <w:rPr>
          <w:sz w:val="24"/>
          <w:szCs w:val="24"/>
        </w:rPr>
        <w:t xml:space="preserve"> (NOME E CNPJ DO CONDOMÍNIO AMOBB);</w:t>
      </w:r>
    </w:p>
    <w:p w:rsidR="000F6567" w:rsidRDefault="000F6567" w:rsidP="000F6567">
      <w:pPr>
        <w:pStyle w:val="PargrafodaLista"/>
        <w:numPr>
          <w:ilvl w:val="0"/>
          <w:numId w:val="10"/>
        </w:numPr>
        <w:spacing w:line="360" w:lineRule="auto"/>
        <w:ind w:left="0" w:firstLine="0"/>
        <w:rPr>
          <w:sz w:val="24"/>
          <w:szCs w:val="24"/>
        </w:rPr>
      </w:pPr>
      <w:r>
        <w:rPr>
          <w:sz w:val="24"/>
          <w:szCs w:val="24"/>
        </w:rPr>
        <w:t xml:space="preserve">Página 608 - NFCe sem Identificação do </w:t>
      </w:r>
      <w:r w:rsidR="00B2567D">
        <w:rPr>
          <w:sz w:val="24"/>
          <w:szCs w:val="24"/>
        </w:rPr>
        <w:t>CONSUMIDOR</w:t>
      </w:r>
      <w:r>
        <w:rPr>
          <w:sz w:val="24"/>
          <w:szCs w:val="24"/>
        </w:rPr>
        <w:t xml:space="preserve"> (NOME E CNPJ DO CONDOMÍNIO AMOBB);</w:t>
      </w:r>
    </w:p>
    <w:p w:rsidR="000F6567" w:rsidRDefault="000F6567" w:rsidP="000F6567">
      <w:pPr>
        <w:pStyle w:val="PargrafodaLista"/>
        <w:spacing w:line="360" w:lineRule="auto"/>
        <w:ind w:left="0"/>
        <w:rPr>
          <w:sz w:val="24"/>
          <w:szCs w:val="24"/>
        </w:rPr>
      </w:pPr>
    </w:p>
    <w:p w:rsidR="00E7064D" w:rsidRDefault="00E7064D" w:rsidP="00E7064D">
      <w:pPr>
        <w:pStyle w:val="PargrafodaLista"/>
        <w:spacing w:line="360" w:lineRule="auto"/>
        <w:ind w:left="0"/>
        <w:rPr>
          <w:sz w:val="24"/>
          <w:szCs w:val="24"/>
        </w:rPr>
      </w:pPr>
    </w:p>
    <w:p w:rsidR="00145AE5" w:rsidRDefault="00DC73FB" w:rsidP="00E7064D">
      <w:pPr>
        <w:pStyle w:val="PargrafodaLista"/>
        <w:spacing w:line="360" w:lineRule="auto"/>
        <w:ind w:left="0"/>
        <w:rPr>
          <w:b/>
          <w:sz w:val="24"/>
          <w:szCs w:val="24"/>
        </w:rPr>
      </w:pPr>
      <w:r>
        <w:rPr>
          <w:b/>
          <w:sz w:val="24"/>
          <w:szCs w:val="24"/>
        </w:rPr>
        <w:t>MÊS 02/2018</w:t>
      </w:r>
    </w:p>
    <w:p w:rsidR="00DC73FB" w:rsidRDefault="00DC73FB" w:rsidP="00E7064D">
      <w:pPr>
        <w:pStyle w:val="PargrafodaLista"/>
        <w:spacing w:line="360" w:lineRule="auto"/>
        <w:ind w:left="0"/>
        <w:rPr>
          <w:b/>
          <w:sz w:val="24"/>
          <w:szCs w:val="24"/>
        </w:rPr>
      </w:pPr>
    </w:p>
    <w:p w:rsidR="00DC73FB" w:rsidRDefault="00DC73FB" w:rsidP="00DC73FB">
      <w:pPr>
        <w:pStyle w:val="PargrafodaLista"/>
        <w:numPr>
          <w:ilvl w:val="0"/>
          <w:numId w:val="10"/>
        </w:numPr>
        <w:spacing w:line="360" w:lineRule="auto"/>
        <w:ind w:left="0" w:firstLine="0"/>
        <w:rPr>
          <w:sz w:val="24"/>
          <w:szCs w:val="24"/>
        </w:rPr>
      </w:pPr>
      <w:r>
        <w:rPr>
          <w:sz w:val="24"/>
          <w:szCs w:val="24"/>
        </w:rPr>
        <w:t>Página 270 – Apensada ao balancete nota fiscal</w:t>
      </w:r>
      <w:r w:rsidR="000F6567">
        <w:rPr>
          <w:sz w:val="24"/>
          <w:szCs w:val="24"/>
        </w:rPr>
        <w:t xml:space="preserve"> emitida pela empresa CONSTRUPORTO,</w:t>
      </w:r>
      <w:r>
        <w:rPr>
          <w:sz w:val="24"/>
          <w:szCs w:val="24"/>
        </w:rPr>
        <w:t xml:space="preserve"> em nome da Associação AMOBB, não foi possível verificar restituição por parte da Associação ao Condomínio referente à despesa realizada, bem como não identificamos nota explicativa que discorr</w:t>
      </w:r>
      <w:r w:rsidR="000F6567">
        <w:rPr>
          <w:sz w:val="24"/>
          <w:szCs w:val="24"/>
        </w:rPr>
        <w:t>a</w:t>
      </w:r>
      <w:r>
        <w:rPr>
          <w:sz w:val="24"/>
          <w:szCs w:val="24"/>
        </w:rPr>
        <w:t xml:space="preserve"> sobre o assunto;</w:t>
      </w:r>
    </w:p>
    <w:p w:rsidR="00DC73FB" w:rsidRDefault="00DC73FB" w:rsidP="00DC73FB">
      <w:pPr>
        <w:pStyle w:val="PargrafodaLista"/>
        <w:numPr>
          <w:ilvl w:val="0"/>
          <w:numId w:val="10"/>
        </w:numPr>
        <w:spacing w:line="360" w:lineRule="auto"/>
        <w:ind w:left="0" w:firstLine="0"/>
        <w:rPr>
          <w:sz w:val="24"/>
          <w:szCs w:val="24"/>
        </w:rPr>
      </w:pPr>
      <w:r>
        <w:rPr>
          <w:sz w:val="24"/>
          <w:szCs w:val="24"/>
        </w:rPr>
        <w:t>Página 341 – RPA sem retenção a título de INSS</w:t>
      </w:r>
      <w:r w:rsidR="003B03B8">
        <w:rPr>
          <w:sz w:val="24"/>
          <w:szCs w:val="24"/>
        </w:rPr>
        <w:t xml:space="preserve"> (11%)</w:t>
      </w:r>
      <w:r>
        <w:rPr>
          <w:sz w:val="24"/>
          <w:szCs w:val="24"/>
        </w:rPr>
        <w:t>;</w:t>
      </w:r>
    </w:p>
    <w:p w:rsidR="00DC73FB" w:rsidRDefault="00DC73FB" w:rsidP="00DC73FB">
      <w:pPr>
        <w:pStyle w:val="PargrafodaLista"/>
        <w:numPr>
          <w:ilvl w:val="0"/>
          <w:numId w:val="10"/>
        </w:numPr>
        <w:spacing w:line="360" w:lineRule="auto"/>
        <w:ind w:left="0" w:firstLine="0"/>
        <w:rPr>
          <w:sz w:val="24"/>
          <w:szCs w:val="24"/>
        </w:rPr>
      </w:pPr>
      <w:r>
        <w:rPr>
          <w:sz w:val="24"/>
          <w:szCs w:val="24"/>
        </w:rPr>
        <w:t>Página 422 – Empresa HIDROJET SANEAMENTO: nota fiscal manual com a data limite para emissão vencida e com o AIDF</w:t>
      </w:r>
      <w:r w:rsidR="000F6567">
        <w:rPr>
          <w:sz w:val="24"/>
          <w:szCs w:val="24"/>
        </w:rPr>
        <w:t xml:space="preserve"> divergente do constante no rodapé da nota fiscal;</w:t>
      </w:r>
    </w:p>
    <w:p w:rsidR="000F6567" w:rsidRDefault="00FE1D27" w:rsidP="00DC73FB">
      <w:pPr>
        <w:pStyle w:val="PargrafodaLista"/>
        <w:numPr>
          <w:ilvl w:val="0"/>
          <w:numId w:val="10"/>
        </w:numPr>
        <w:spacing w:line="360" w:lineRule="auto"/>
        <w:ind w:left="0" w:firstLine="0"/>
        <w:rPr>
          <w:sz w:val="24"/>
          <w:szCs w:val="24"/>
        </w:rPr>
      </w:pPr>
      <w:r>
        <w:rPr>
          <w:sz w:val="24"/>
          <w:szCs w:val="24"/>
        </w:rPr>
        <w:t>Página 427 – Nota Fiscal Avulsa Eletrônica (NFA</w:t>
      </w:r>
      <w:r w:rsidR="00D56AFC">
        <w:rPr>
          <w:sz w:val="24"/>
          <w:szCs w:val="24"/>
        </w:rPr>
        <w:t>-</w:t>
      </w:r>
      <w:r>
        <w:rPr>
          <w:sz w:val="24"/>
          <w:szCs w:val="24"/>
        </w:rPr>
        <w:t>e): emitida por Raimundo Martins dos Santos Filho, NFA</w:t>
      </w:r>
      <w:r w:rsidR="00D56AFC">
        <w:rPr>
          <w:sz w:val="24"/>
          <w:szCs w:val="24"/>
        </w:rPr>
        <w:t>-</w:t>
      </w:r>
      <w:r>
        <w:rPr>
          <w:sz w:val="24"/>
          <w:szCs w:val="24"/>
        </w:rPr>
        <w:t xml:space="preserve">e inválida, uma vez que foi confeccionada com </w:t>
      </w:r>
      <w:r w:rsidR="00C71E2D">
        <w:rPr>
          <w:sz w:val="24"/>
          <w:szCs w:val="24"/>
        </w:rPr>
        <w:t>a natureza da operação: REMESSA DE MERCADORIA PARA CONSERTO – OUTRA UF e</w:t>
      </w:r>
      <w:r>
        <w:rPr>
          <w:sz w:val="24"/>
          <w:szCs w:val="24"/>
        </w:rPr>
        <w:t xml:space="preserve"> CFOP 6915 – REMESSA DE MERCADORIA OU BEM PARA CONSERTO</w:t>
      </w:r>
      <w:r w:rsidR="00C71E2D">
        <w:rPr>
          <w:sz w:val="24"/>
          <w:szCs w:val="24"/>
        </w:rPr>
        <w:t>, ou seja, não está devidamente caracterizada com</w:t>
      </w:r>
      <w:r w:rsidR="002C0D46">
        <w:rPr>
          <w:sz w:val="24"/>
          <w:szCs w:val="24"/>
        </w:rPr>
        <w:t>o PRESTAÇÃO DE SERVIÇO EFETUADO POR MICROEMPREENDEDOR INDIVIDUAL (MEI) – NO DF e</w:t>
      </w:r>
      <w:r w:rsidR="00C71E2D">
        <w:rPr>
          <w:sz w:val="24"/>
          <w:szCs w:val="24"/>
        </w:rPr>
        <w:t xml:space="preserve"> o CFOP 5949 </w:t>
      </w:r>
      <w:r w:rsidR="002C0D46">
        <w:rPr>
          <w:sz w:val="24"/>
          <w:szCs w:val="24"/>
        </w:rPr>
        <w:t>-</w:t>
      </w:r>
      <w:r w:rsidR="00C71E2D">
        <w:rPr>
          <w:sz w:val="24"/>
          <w:szCs w:val="24"/>
        </w:rPr>
        <w:t xml:space="preserve"> </w:t>
      </w:r>
      <w:r w:rsidR="002C0D46">
        <w:rPr>
          <w:sz w:val="24"/>
          <w:szCs w:val="24"/>
        </w:rPr>
        <w:t>PRESTAÇÃO DE SERVIÇO</w:t>
      </w:r>
      <w:r w:rsidR="00C71E2D">
        <w:rPr>
          <w:sz w:val="24"/>
          <w:szCs w:val="24"/>
        </w:rPr>
        <w:t>, ainda é possível verificar que a Unidade da Federação (UF) do endereço do Condomínio está grafada como GO (Goiás), ou seja, como se houvesse uma mercadoria sendo transportada do Distrito Federal para o Goiás, assim sendo, por ser tratar de uma nota fiscal de remessa de mercadoria para conser</w:t>
      </w:r>
      <w:r w:rsidR="002C0D46">
        <w:rPr>
          <w:sz w:val="24"/>
          <w:szCs w:val="24"/>
        </w:rPr>
        <w:t>to o emissor não será tributado e não possui validade para finalidade a qual está caracterizada na prestação de contas (fabricação de móvel);</w:t>
      </w:r>
    </w:p>
    <w:p w:rsidR="002C0D46" w:rsidRDefault="002C0D46" w:rsidP="00DC73FB">
      <w:pPr>
        <w:pStyle w:val="PargrafodaLista"/>
        <w:numPr>
          <w:ilvl w:val="0"/>
          <w:numId w:val="10"/>
        </w:numPr>
        <w:spacing w:line="360" w:lineRule="auto"/>
        <w:ind w:left="0" w:firstLine="0"/>
        <w:rPr>
          <w:sz w:val="24"/>
          <w:szCs w:val="24"/>
        </w:rPr>
      </w:pPr>
      <w:r>
        <w:rPr>
          <w:sz w:val="24"/>
          <w:szCs w:val="24"/>
        </w:rPr>
        <w:t>Página 515 – Recibos de vale transporte e salário do funcionário, Tarciso Pereira Muniz, sem assinaturas;</w:t>
      </w:r>
    </w:p>
    <w:p w:rsidR="002C0D46" w:rsidRDefault="002C0D46" w:rsidP="002C0D46">
      <w:pPr>
        <w:pStyle w:val="PargrafodaLista"/>
        <w:numPr>
          <w:ilvl w:val="1"/>
          <w:numId w:val="10"/>
        </w:numPr>
        <w:spacing w:line="360" w:lineRule="auto"/>
        <w:rPr>
          <w:sz w:val="24"/>
          <w:szCs w:val="24"/>
        </w:rPr>
      </w:pPr>
      <w:r>
        <w:rPr>
          <w:sz w:val="24"/>
          <w:szCs w:val="24"/>
        </w:rPr>
        <w:t>Recomendação: Recolher a assinatura do funcionário nos respectivos recibos a fim de se evitar contestações futuras;</w:t>
      </w:r>
    </w:p>
    <w:p w:rsidR="002C0D46" w:rsidRDefault="002C0D46" w:rsidP="002C0D46">
      <w:pPr>
        <w:pStyle w:val="PargrafodaLista"/>
        <w:numPr>
          <w:ilvl w:val="0"/>
          <w:numId w:val="10"/>
        </w:numPr>
        <w:spacing w:line="360" w:lineRule="auto"/>
        <w:ind w:left="0" w:firstLine="0"/>
        <w:rPr>
          <w:sz w:val="24"/>
          <w:szCs w:val="24"/>
        </w:rPr>
      </w:pPr>
      <w:r>
        <w:rPr>
          <w:sz w:val="24"/>
          <w:szCs w:val="24"/>
        </w:rPr>
        <w:t>Página 517 – Rebico de adiantamento de décimo terceiro salário do funcionário, Adalberto da Silva Ferreira, sem assinatura;</w:t>
      </w:r>
    </w:p>
    <w:p w:rsidR="002C0D46" w:rsidRDefault="002C0D46" w:rsidP="002C0D46">
      <w:pPr>
        <w:pStyle w:val="PargrafodaLista"/>
        <w:numPr>
          <w:ilvl w:val="1"/>
          <w:numId w:val="10"/>
        </w:numPr>
        <w:spacing w:line="360" w:lineRule="auto"/>
        <w:rPr>
          <w:sz w:val="24"/>
          <w:szCs w:val="24"/>
        </w:rPr>
      </w:pPr>
      <w:r>
        <w:rPr>
          <w:sz w:val="24"/>
          <w:szCs w:val="24"/>
        </w:rPr>
        <w:t>Recomendação: Recolher a assinatura do funcionário a fim de se evitar contestações futuras;</w:t>
      </w:r>
    </w:p>
    <w:p w:rsidR="00DC73FB" w:rsidRPr="00253297" w:rsidRDefault="002C0D46" w:rsidP="00E7064D">
      <w:pPr>
        <w:pStyle w:val="PargrafodaLista"/>
        <w:numPr>
          <w:ilvl w:val="0"/>
          <w:numId w:val="10"/>
        </w:numPr>
        <w:spacing w:line="360" w:lineRule="auto"/>
        <w:ind w:left="0" w:firstLine="0"/>
        <w:rPr>
          <w:b/>
          <w:sz w:val="24"/>
          <w:szCs w:val="24"/>
        </w:rPr>
      </w:pPr>
      <w:r>
        <w:rPr>
          <w:sz w:val="24"/>
          <w:szCs w:val="24"/>
        </w:rPr>
        <w:t xml:space="preserve">Página 518 </w:t>
      </w:r>
      <w:r w:rsidR="00253297">
        <w:rPr>
          <w:sz w:val="24"/>
          <w:szCs w:val="24"/>
        </w:rPr>
        <w:t>–</w:t>
      </w:r>
      <w:r>
        <w:rPr>
          <w:sz w:val="24"/>
          <w:szCs w:val="24"/>
        </w:rPr>
        <w:t xml:space="preserve"> </w:t>
      </w:r>
      <w:r w:rsidR="00253297">
        <w:rPr>
          <w:sz w:val="24"/>
          <w:szCs w:val="24"/>
        </w:rPr>
        <w:t>Recibo de férias do funcionário, Adalberto da Silva Ferreira, faltou à assinatura do empregador (Síndico);</w:t>
      </w:r>
    </w:p>
    <w:p w:rsidR="00253297" w:rsidRPr="00424A49" w:rsidRDefault="00253297" w:rsidP="00253297">
      <w:pPr>
        <w:pStyle w:val="PargrafodaLista"/>
        <w:numPr>
          <w:ilvl w:val="1"/>
          <w:numId w:val="10"/>
        </w:numPr>
        <w:spacing w:line="360" w:lineRule="auto"/>
        <w:rPr>
          <w:b/>
          <w:sz w:val="24"/>
          <w:szCs w:val="24"/>
        </w:rPr>
      </w:pPr>
      <w:r>
        <w:rPr>
          <w:sz w:val="24"/>
          <w:szCs w:val="24"/>
        </w:rPr>
        <w:t>Recomendação: Recolher a assinatura do Síndico a fim de se evitar contestações futuras;</w:t>
      </w:r>
    </w:p>
    <w:p w:rsidR="00424A49" w:rsidRPr="00424A49" w:rsidRDefault="00424A49" w:rsidP="00424A49">
      <w:pPr>
        <w:pStyle w:val="PargrafodaLista"/>
        <w:numPr>
          <w:ilvl w:val="0"/>
          <w:numId w:val="10"/>
        </w:numPr>
        <w:spacing w:line="360" w:lineRule="auto"/>
        <w:ind w:left="0" w:firstLine="0"/>
        <w:rPr>
          <w:b/>
          <w:sz w:val="24"/>
          <w:szCs w:val="24"/>
        </w:rPr>
      </w:pPr>
      <w:r>
        <w:rPr>
          <w:sz w:val="24"/>
          <w:szCs w:val="24"/>
        </w:rPr>
        <w:t>Página 587 – A empresa “MISULA ENGENHARIA” destacou devidamente as retenções de impostos federais nas informações complementares da nota fiscal, porém o pagamento para a empresa foi realizada de forma integral, sem abater no valor da nota fiscal as retenções realizadas, e ainda no mês de março/2018 é possível verificar o pagamento das retenções realizadas, ou seja, houve um pagamento a maior do que efetivamente foi contratado;</w:t>
      </w:r>
    </w:p>
    <w:p w:rsidR="00424A49" w:rsidRPr="00424A49" w:rsidRDefault="00424A49" w:rsidP="00424A49">
      <w:pPr>
        <w:pStyle w:val="PargrafodaLista"/>
        <w:numPr>
          <w:ilvl w:val="1"/>
          <w:numId w:val="10"/>
        </w:numPr>
        <w:spacing w:line="360" w:lineRule="auto"/>
        <w:rPr>
          <w:b/>
          <w:sz w:val="24"/>
          <w:szCs w:val="24"/>
        </w:rPr>
      </w:pPr>
      <w:r>
        <w:rPr>
          <w:sz w:val="24"/>
          <w:szCs w:val="24"/>
        </w:rPr>
        <w:t>Recomendação: sempre que houver de forma destacada as retenções em nota fiscal os respectivos valores dos impostos retidos deverão ser abatidos do pagamento final ao prestador do serviço, e caso a retenção seja destacada e mesmo assim o Condomínio efetue o pagamento integral, deverá ser então solicitado ao prestador de serviço os comprovantes de pagamentos dos impostos retidos, para que assim o Condomínio esteja resguardado de qualquer responsabilidade solidária.</w:t>
      </w:r>
    </w:p>
    <w:p w:rsidR="00424A49" w:rsidRPr="00424A49" w:rsidRDefault="00424A49" w:rsidP="00424A49">
      <w:pPr>
        <w:pStyle w:val="PargrafodaLista"/>
        <w:numPr>
          <w:ilvl w:val="0"/>
          <w:numId w:val="10"/>
        </w:numPr>
        <w:spacing w:line="360" w:lineRule="auto"/>
        <w:ind w:left="0" w:firstLine="0"/>
        <w:rPr>
          <w:b/>
          <w:sz w:val="24"/>
          <w:szCs w:val="24"/>
        </w:rPr>
      </w:pPr>
      <w:r>
        <w:rPr>
          <w:sz w:val="24"/>
          <w:szCs w:val="24"/>
        </w:rPr>
        <w:t xml:space="preserve">Página 612 - NFCe sem Identificação do </w:t>
      </w:r>
      <w:r w:rsidR="00B2567D">
        <w:rPr>
          <w:sz w:val="24"/>
          <w:szCs w:val="24"/>
        </w:rPr>
        <w:t>CONSUMIDOR</w:t>
      </w:r>
      <w:r>
        <w:rPr>
          <w:sz w:val="24"/>
          <w:szCs w:val="24"/>
        </w:rPr>
        <w:t xml:space="preserve"> (NOME E CNPJ DO CONDOMÍNIO AMOBB);</w:t>
      </w:r>
    </w:p>
    <w:p w:rsidR="00424A49" w:rsidRPr="00424A49" w:rsidRDefault="00424A49" w:rsidP="00424A49">
      <w:pPr>
        <w:pStyle w:val="PargrafodaLista"/>
        <w:numPr>
          <w:ilvl w:val="0"/>
          <w:numId w:val="10"/>
        </w:numPr>
        <w:spacing w:line="360" w:lineRule="auto"/>
        <w:ind w:left="0" w:firstLine="0"/>
        <w:rPr>
          <w:b/>
          <w:sz w:val="24"/>
          <w:szCs w:val="24"/>
        </w:rPr>
      </w:pPr>
      <w:r>
        <w:rPr>
          <w:sz w:val="24"/>
          <w:szCs w:val="24"/>
        </w:rPr>
        <w:t xml:space="preserve">Página 613 - NFCe sem Identificação do </w:t>
      </w:r>
      <w:r w:rsidR="00B2567D">
        <w:rPr>
          <w:sz w:val="24"/>
          <w:szCs w:val="24"/>
        </w:rPr>
        <w:t>CONSUMIDOR</w:t>
      </w:r>
      <w:r>
        <w:rPr>
          <w:sz w:val="24"/>
          <w:szCs w:val="24"/>
        </w:rPr>
        <w:t xml:space="preserve"> (NOME E CNPJ DO CONDOMÍNIO AMOBB);</w:t>
      </w:r>
    </w:p>
    <w:p w:rsidR="00424A49" w:rsidRPr="002C0D46" w:rsidRDefault="00424A49" w:rsidP="00424A49">
      <w:pPr>
        <w:pStyle w:val="PargrafodaLista"/>
        <w:numPr>
          <w:ilvl w:val="0"/>
          <w:numId w:val="10"/>
        </w:numPr>
        <w:spacing w:line="360" w:lineRule="auto"/>
        <w:ind w:left="0" w:firstLine="0"/>
        <w:rPr>
          <w:b/>
          <w:sz w:val="24"/>
          <w:szCs w:val="24"/>
        </w:rPr>
      </w:pPr>
      <w:r>
        <w:rPr>
          <w:sz w:val="24"/>
          <w:szCs w:val="24"/>
        </w:rPr>
        <w:t xml:space="preserve">Página 616 - NFCe sem Identificação do </w:t>
      </w:r>
      <w:r w:rsidR="00B2567D">
        <w:rPr>
          <w:sz w:val="24"/>
          <w:szCs w:val="24"/>
        </w:rPr>
        <w:t>CONSUMIDOR</w:t>
      </w:r>
      <w:r>
        <w:rPr>
          <w:sz w:val="24"/>
          <w:szCs w:val="24"/>
        </w:rPr>
        <w:t xml:space="preserve"> (NOME E CNPJ DO CONDOMÍNIO AMOBB);</w:t>
      </w:r>
    </w:p>
    <w:p w:rsidR="00424A49" w:rsidRDefault="00424A49" w:rsidP="00630FA7">
      <w:pPr>
        <w:spacing w:line="360" w:lineRule="auto"/>
        <w:jc w:val="both"/>
        <w:rPr>
          <w:rFonts w:ascii="Arial" w:hAnsi="Arial" w:cs="Arial"/>
          <w:b/>
          <w:sz w:val="24"/>
          <w:szCs w:val="24"/>
          <w:u w:val="single"/>
        </w:rPr>
      </w:pPr>
    </w:p>
    <w:p w:rsidR="008E43DD" w:rsidRPr="00630FA7" w:rsidRDefault="008E43DD" w:rsidP="00630FA7">
      <w:pPr>
        <w:spacing w:line="360" w:lineRule="auto"/>
        <w:jc w:val="both"/>
        <w:rPr>
          <w:rFonts w:ascii="Arial" w:hAnsi="Arial" w:cs="Arial"/>
          <w:b/>
          <w:sz w:val="24"/>
          <w:szCs w:val="24"/>
          <w:u w:val="single"/>
        </w:rPr>
      </w:pPr>
      <w:r w:rsidRPr="00630FA7">
        <w:rPr>
          <w:rFonts w:ascii="Arial" w:hAnsi="Arial" w:cs="Arial"/>
          <w:b/>
          <w:sz w:val="24"/>
          <w:szCs w:val="24"/>
          <w:u w:val="single"/>
        </w:rPr>
        <w:t>MÊS 03/201</w:t>
      </w:r>
      <w:r w:rsidR="00424A49">
        <w:rPr>
          <w:rFonts w:ascii="Arial" w:hAnsi="Arial" w:cs="Arial"/>
          <w:b/>
          <w:sz w:val="24"/>
          <w:szCs w:val="24"/>
          <w:u w:val="single"/>
        </w:rPr>
        <w:t>8</w:t>
      </w:r>
    </w:p>
    <w:p w:rsidR="00424A49" w:rsidRDefault="003B03B8" w:rsidP="00630FA7">
      <w:pPr>
        <w:pStyle w:val="PargrafodaLista"/>
        <w:numPr>
          <w:ilvl w:val="0"/>
          <w:numId w:val="10"/>
        </w:numPr>
        <w:spacing w:line="360" w:lineRule="auto"/>
        <w:ind w:left="0" w:firstLine="0"/>
        <w:rPr>
          <w:sz w:val="24"/>
          <w:szCs w:val="24"/>
        </w:rPr>
      </w:pPr>
      <w:r>
        <w:rPr>
          <w:sz w:val="24"/>
          <w:szCs w:val="24"/>
        </w:rPr>
        <w:t>Página 230 – RPA sem retenção a título de INSS (11%);</w:t>
      </w:r>
    </w:p>
    <w:p w:rsidR="003B03B8" w:rsidRPr="002C0D46" w:rsidRDefault="003B03B8" w:rsidP="003B03B8">
      <w:pPr>
        <w:pStyle w:val="PargrafodaLista"/>
        <w:numPr>
          <w:ilvl w:val="0"/>
          <w:numId w:val="10"/>
        </w:numPr>
        <w:spacing w:line="360" w:lineRule="auto"/>
        <w:ind w:left="0" w:firstLine="0"/>
        <w:rPr>
          <w:b/>
          <w:sz w:val="24"/>
          <w:szCs w:val="24"/>
        </w:rPr>
      </w:pPr>
      <w:r>
        <w:rPr>
          <w:sz w:val="24"/>
          <w:szCs w:val="24"/>
        </w:rPr>
        <w:t xml:space="preserve">Página 498 - NFCe sem Identificação do </w:t>
      </w:r>
      <w:r w:rsidR="00B2567D">
        <w:rPr>
          <w:sz w:val="24"/>
          <w:szCs w:val="24"/>
        </w:rPr>
        <w:t>CONSUMIDOR</w:t>
      </w:r>
      <w:r>
        <w:rPr>
          <w:sz w:val="24"/>
          <w:szCs w:val="24"/>
        </w:rPr>
        <w:t xml:space="preserve"> (NOME E CNPJ DO CONDOMÍNIO AMOBB);</w:t>
      </w:r>
    </w:p>
    <w:p w:rsidR="003B03B8" w:rsidRPr="002C0D46" w:rsidRDefault="003B03B8" w:rsidP="003B03B8">
      <w:pPr>
        <w:pStyle w:val="PargrafodaLista"/>
        <w:numPr>
          <w:ilvl w:val="0"/>
          <w:numId w:val="10"/>
        </w:numPr>
        <w:spacing w:line="360" w:lineRule="auto"/>
        <w:ind w:left="0" w:firstLine="0"/>
        <w:rPr>
          <w:b/>
          <w:sz w:val="24"/>
          <w:szCs w:val="24"/>
        </w:rPr>
      </w:pPr>
      <w:r>
        <w:rPr>
          <w:sz w:val="24"/>
          <w:szCs w:val="24"/>
        </w:rPr>
        <w:t xml:space="preserve">Página 499 - NFCe sem Identificação do </w:t>
      </w:r>
      <w:r w:rsidR="00B2567D">
        <w:rPr>
          <w:sz w:val="24"/>
          <w:szCs w:val="24"/>
        </w:rPr>
        <w:t>CONSUMIDOR</w:t>
      </w:r>
      <w:r>
        <w:rPr>
          <w:sz w:val="24"/>
          <w:szCs w:val="24"/>
        </w:rPr>
        <w:t xml:space="preserve"> (NOME E CNPJ DO CONDOMÍNIO AMOBB);</w:t>
      </w:r>
    </w:p>
    <w:p w:rsidR="003B03B8" w:rsidRPr="002C0D46" w:rsidRDefault="003B03B8" w:rsidP="003B03B8">
      <w:pPr>
        <w:pStyle w:val="PargrafodaLista"/>
        <w:numPr>
          <w:ilvl w:val="0"/>
          <w:numId w:val="10"/>
        </w:numPr>
        <w:spacing w:line="360" w:lineRule="auto"/>
        <w:ind w:left="0" w:firstLine="0"/>
        <w:rPr>
          <w:b/>
          <w:sz w:val="24"/>
          <w:szCs w:val="24"/>
        </w:rPr>
      </w:pPr>
      <w:r>
        <w:rPr>
          <w:sz w:val="24"/>
          <w:szCs w:val="24"/>
        </w:rPr>
        <w:t xml:space="preserve">Página 501 - NFCe sem Identificação do </w:t>
      </w:r>
      <w:r w:rsidR="00B2567D">
        <w:rPr>
          <w:sz w:val="24"/>
          <w:szCs w:val="24"/>
        </w:rPr>
        <w:t>CONSUMIDOR</w:t>
      </w:r>
      <w:r>
        <w:rPr>
          <w:sz w:val="24"/>
          <w:szCs w:val="24"/>
        </w:rPr>
        <w:t xml:space="preserve"> (NOME E CNPJ DO CONDOMÍNIO AMOBB);</w:t>
      </w:r>
    </w:p>
    <w:p w:rsidR="003B03B8" w:rsidRPr="002C0D46" w:rsidRDefault="003B03B8" w:rsidP="003B03B8">
      <w:pPr>
        <w:pStyle w:val="PargrafodaLista"/>
        <w:numPr>
          <w:ilvl w:val="0"/>
          <w:numId w:val="10"/>
        </w:numPr>
        <w:spacing w:line="360" w:lineRule="auto"/>
        <w:ind w:left="0" w:firstLine="0"/>
        <w:rPr>
          <w:b/>
          <w:sz w:val="24"/>
          <w:szCs w:val="24"/>
        </w:rPr>
      </w:pPr>
      <w:r>
        <w:rPr>
          <w:sz w:val="24"/>
          <w:szCs w:val="24"/>
        </w:rPr>
        <w:t xml:space="preserve">Página 504 - NFCe sem Identificação do </w:t>
      </w:r>
      <w:r w:rsidR="00B2567D">
        <w:rPr>
          <w:sz w:val="24"/>
          <w:szCs w:val="24"/>
        </w:rPr>
        <w:t>CONSUMIDOR</w:t>
      </w:r>
      <w:r>
        <w:rPr>
          <w:sz w:val="24"/>
          <w:szCs w:val="24"/>
        </w:rPr>
        <w:t xml:space="preserve"> (NOME E CNPJ DO CONDOMÍNIO AMOBB);</w:t>
      </w:r>
    </w:p>
    <w:p w:rsidR="003B03B8" w:rsidRPr="002C0D46" w:rsidRDefault="003B03B8" w:rsidP="003B03B8">
      <w:pPr>
        <w:pStyle w:val="PargrafodaLista"/>
        <w:numPr>
          <w:ilvl w:val="0"/>
          <w:numId w:val="10"/>
        </w:numPr>
        <w:spacing w:line="360" w:lineRule="auto"/>
        <w:ind w:left="0" w:firstLine="0"/>
        <w:rPr>
          <w:b/>
          <w:sz w:val="24"/>
          <w:szCs w:val="24"/>
        </w:rPr>
      </w:pPr>
      <w:r>
        <w:rPr>
          <w:sz w:val="24"/>
          <w:szCs w:val="24"/>
        </w:rPr>
        <w:t xml:space="preserve">Página 506 - NFCe sem Identificação do </w:t>
      </w:r>
      <w:r w:rsidR="00B2567D">
        <w:rPr>
          <w:sz w:val="24"/>
          <w:szCs w:val="24"/>
        </w:rPr>
        <w:t>CONSUMIDOR</w:t>
      </w:r>
      <w:r>
        <w:rPr>
          <w:sz w:val="24"/>
          <w:szCs w:val="24"/>
        </w:rPr>
        <w:t xml:space="preserve"> (NOME E CNPJ DO CONDOMÍNIO AMOBB);</w:t>
      </w:r>
    </w:p>
    <w:p w:rsidR="003B03B8" w:rsidRPr="002C0D46" w:rsidRDefault="003B03B8" w:rsidP="003B03B8">
      <w:pPr>
        <w:pStyle w:val="PargrafodaLista"/>
        <w:numPr>
          <w:ilvl w:val="0"/>
          <w:numId w:val="10"/>
        </w:numPr>
        <w:spacing w:line="360" w:lineRule="auto"/>
        <w:ind w:left="0" w:firstLine="0"/>
        <w:rPr>
          <w:b/>
          <w:sz w:val="24"/>
          <w:szCs w:val="24"/>
        </w:rPr>
      </w:pPr>
      <w:r>
        <w:rPr>
          <w:sz w:val="24"/>
          <w:szCs w:val="24"/>
        </w:rPr>
        <w:t xml:space="preserve">Página 507 - NFCe sem Identificação do </w:t>
      </w:r>
      <w:r w:rsidR="00B2567D">
        <w:rPr>
          <w:sz w:val="24"/>
          <w:szCs w:val="24"/>
        </w:rPr>
        <w:t>CONSUMIDOR</w:t>
      </w:r>
      <w:r>
        <w:rPr>
          <w:sz w:val="24"/>
          <w:szCs w:val="24"/>
        </w:rPr>
        <w:t xml:space="preserve"> (NOME E CNPJ DO CONDOMÍNIO AMOBB);</w:t>
      </w:r>
    </w:p>
    <w:p w:rsidR="003B03B8" w:rsidRPr="002C0D46" w:rsidRDefault="003B03B8" w:rsidP="003B03B8">
      <w:pPr>
        <w:pStyle w:val="PargrafodaLista"/>
        <w:numPr>
          <w:ilvl w:val="0"/>
          <w:numId w:val="10"/>
        </w:numPr>
        <w:spacing w:line="360" w:lineRule="auto"/>
        <w:ind w:left="0" w:firstLine="0"/>
        <w:rPr>
          <w:b/>
          <w:sz w:val="24"/>
          <w:szCs w:val="24"/>
        </w:rPr>
      </w:pPr>
      <w:r>
        <w:rPr>
          <w:sz w:val="24"/>
          <w:szCs w:val="24"/>
        </w:rPr>
        <w:t xml:space="preserve">Página 509 - NFCe sem Identificação do </w:t>
      </w:r>
      <w:r w:rsidR="00B2567D">
        <w:rPr>
          <w:sz w:val="24"/>
          <w:szCs w:val="24"/>
        </w:rPr>
        <w:t>CONSUMIDOR</w:t>
      </w:r>
      <w:r>
        <w:rPr>
          <w:sz w:val="24"/>
          <w:szCs w:val="24"/>
        </w:rPr>
        <w:t xml:space="preserve"> (NOME E CNPJ DO CONDOMÍNIO AMOBB);</w:t>
      </w:r>
    </w:p>
    <w:p w:rsidR="003B03B8" w:rsidRDefault="003B03B8" w:rsidP="003B03B8">
      <w:pPr>
        <w:pStyle w:val="PargrafodaLista"/>
        <w:numPr>
          <w:ilvl w:val="0"/>
          <w:numId w:val="10"/>
        </w:numPr>
        <w:spacing w:line="360" w:lineRule="auto"/>
        <w:ind w:left="0" w:firstLine="0"/>
        <w:rPr>
          <w:sz w:val="24"/>
          <w:szCs w:val="24"/>
        </w:rPr>
      </w:pPr>
      <w:r>
        <w:rPr>
          <w:sz w:val="24"/>
          <w:szCs w:val="24"/>
        </w:rPr>
        <w:t>Página 510 – RPA sem retenção a título de INSS (11%);</w:t>
      </w:r>
    </w:p>
    <w:p w:rsidR="003B03B8" w:rsidRDefault="003B03B8" w:rsidP="00630FA7">
      <w:pPr>
        <w:pStyle w:val="PargrafodaLista"/>
        <w:numPr>
          <w:ilvl w:val="0"/>
          <w:numId w:val="10"/>
        </w:numPr>
        <w:spacing w:line="360" w:lineRule="auto"/>
        <w:ind w:left="0" w:firstLine="0"/>
        <w:rPr>
          <w:sz w:val="24"/>
          <w:szCs w:val="24"/>
        </w:rPr>
      </w:pPr>
      <w:r>
        <w:rPr>
          <w:sz w:val="24"/>
          <w:szCs w:val="24"/>
        </w:rPr>
        <w:t xml:space="preserve">Página 512 - NFCe sem Identificação do </w:t>
      </w:r>
      <w:r w:rsidR="00B2567D">
        <w:rPr>
          <w:sz w:val="24"/>
          <w:szCs w:val="24"/>
        </w:rPr>
        <w:t>CONSUMIDOR</w:t>
      </w:r>
      <w:r>
        <w:rPr>
          <w:sz w:val="24"/>
          <w:szCs w:val="24"/>
        </w:rPr>
        <w:t xml:space="preserve"> (NOME E CNPJ DO CONDOMÍNIO AMOBB).</w:t>
      </w:r>
    </w:p>
    <w:p w:rsidR="00D56AFC" w:rsidRDefault="00D56AFC">
      <w:pPr>
        <w:rPr>
          <w:rFonts w:ascii="Arial" w:hAnsi="Arial" w:cs="Arial"/>
          <w:sz w:val="24"/>
          <w:szCs w:val="24"/>
        </w:rPr>
      </w:pPr>
      <w:r>
        <w:rPr>
          <w:sz w:val="24"/>
          <w:szCs w:val="24"/>
        </w:rPr>
        <w:br w:type="page"/>
      </w:r>
    </w:p>
    <w:p w:rsidR="00345590" w:rsidRPr="00630FA7" w:rsidRDefault="00345590" w:rsidP="00630FA7">
      <w:pPr>
        <w:spacing w:line="360" w:lineRule="auto"/>
        <w:jc w:val="both"/>
        <w:rPr>
          <w:rFonts w:ascii="Arial" w:hAnsi="Arial" w:cs="Arial"/>
          <w:b/>
          <w:sz w:val="24"/>
          <w:szCs w:val="24"/>
          <w:u w:val="single"/>
        </w:rPr>
      </w:pPr>
      <w:r w:rsidRPr="00630FA7">
        <w:rPr>
          <w:rFonts w:ascii="Arial" w:hAnsi="Arial" w:cs="Arial"/>
          <w:b/>
          <w:sz w:val="24"/>
          <w:szCs w:val="24"/>
          <w:u w:val="single"/>
        </w:rPr>
        <w:t>MÊS 04/201</w:t>
      </w:r>
      <w:r w:rsidR="003B03B8">
        <w:rPr>
          <w:rFonts w:ascii="Arial" w:hAnsi="Arial" w:cs="Arial"/>
          <w:b/>
          <w:sz w:val="24"/>
          <w:szCs w:val="24"/>
          <w:u w:val="single"/>
        </w:rPr>
        <w:t>8</w:t>
      </w:r>
    </w:p>
    <w:p w:rsidR="003B03B8" w:rsidRDefault="003B03B8" w:rsidP="00630FA7">
      <w:pPr>
        <w:pStyle w:val="PargrafodaLista"/>
        <w:numPr>
          <w:ilvl w:val="0"/>
          <w:numId w:val="10"/>
        </w:numPr>
        <w:spacing w:line="360" w:lineRule="auto"/>
        <w:ind w:left="0" w:firstLine="0"/>
        <w:rPr>
          <w:sz w:val="24"/>
          <w:szCs w:val="24"/>
        </w:rPr>
      </w:pPr>
      <w:r>
        <w:rPr>
          <w:sz w:val="24"/>
          <w:szCs w:val="24"/>
        </w:rPr>
        <w:t xml:space="preserve">Página 509 - NFCe sem Identificação do </w:t>
      </w:r>
      <w:r w:rsidR="00B2567D">
        <w:rPr>
          <w:sz w:val="24"/>
          <w:szCs w:val="24"/>
        </w:rPr>
        <w:t>CONSUMIDOR</w:t>
      </w:r>
      <w:r>
        <w:rPr>
          <w:sz w:val="24"/>
          <w:szCs w:val="24"/>
        </w:rPr>
        <w:t xml:space="preserve"> (NOME E CNPJ DO CONDOMÍNIO AMOBB);</w:t>
      </w:r>
    </w:p>
    <w:p w:rsidR="003B03B8" w:rsidRDefault="003B03B8" w:rsidP="00630FA7">
      <w:pPr>
        <w:pStyle w:val="PargrafodaLista"/>
        <w:numPr>
          <w:ilvl w:val="0"/>
          <w:numId w:val="10"/>
        </w:numPr>
        <w:spacing w:line="360" w:lineRule="auto"/>
        <w:ind w:left="0" w:firstLine="0"/>
        <w:rPr>
          <w:sz w:val="24"/>
          <w:szCs w:val="24"/>
        </w:rPr>
      </w:pPr>
      <w:r>
        <w:rPr>
          <w:sz w:val="24"/>
          <w:szCs w:val="24"/>
        </w:rPr>
        <w:t xml:space="preserve">Página 510 - NFCe sem Identificação do </w:t>
      </w:r>
      <w:r w:rsidR="00B2567D">
        <w:rPr>
          <w:sz w:val="24"/>
          <w:szCs w:val="24"/>
        </w:rPr>
        <w:t>CONSUMIDOR</w:t>
      </w:r>
      <w:r>
        <w:rPr>
          <w:sz w:val="24"/>
          <w:szCs w:val="24"/>
        </w:rPr>
        <w:t xml:space="preserve"> (NOME E CNPJ DO CONDOMÍNIO AMOBB);</w:t>
      </w:r>
    </w:p>
    <w:p w:rsidR="003B03B8" w:rsidRDefault="003B03B8" w:rsidP="00630FA7">
      <w:pPr>
        <w:pStyle w:val="PargrafodaLista"/>
        <w:numPr>
          <w:ilvl w:val="0"/>
          <w:numId w:val="10"/>
        </w:numPr>
        <w:spacing w:line="360" w:lineRule="auto"/>
        <w:ind w:left="0" w:firstLine="0"/>
        <w:rPr>
          <w:sz w:val="24"/>
          <w:szCs w:val="24"/>
        </w:rPr>
      </w:pPr>
      <w:r>
        <w:rPr>
          <w:sz w:val="24"/>
          <w:szCs w:val="24"/>
        </w:rPr>
        <w:t>Página 513 – Emissão de nota fiscal manual pela empresa GRÁFICA GONTIJO;</w:t>
      </w:r>
    </w:p>
    <w:p w:rsidR="003B03B8" w:rsidRDefault="00D43C40" w:rsidP="003B03B8">
      <w:pPr>
        <w:pStyle w:val="PargrafodaLista"/>
        <w:numPr>
          <w:ilvl w:val="1"/>
          <w:numId w:val="10"/>
        </w:numPr>
        <w:spacing w:line="360" w:lineRule="auto"/>
        <w:rPr>
          <w:sz w:val="24"/>
          <w:szCs w:val="24"/>
        </w:rPr>
      </w:pPr>
      <w:r>
        <w:rPr>
          <w:sz w:val="24"/>
          <w:szCs w:val="24"/>
        </w:rPr>
        <w:t>Recomendação: a</w:t>
      </w:r>
      <w:r w:rsidR="003B03B8">
        <w:rPr>
          <w:sz w:val="24"/>
          <w:szCs w:val="24"/>
        </w:rPr>
        <w:t>ceitar nota fiscal manual somente de Microempreendedor Individual (MEI).</w:t>
      </w:r>
    </w:p>
    <w:p w:rsidR="003B03B8" w:rsidRDefault="003B03B8" w:rsidP="003B03B8">
      <w:pPr>
        <w:pStyle w:val="PargrafodaLista"/>
        <w:numPr>
          <w:ilvl w:val="0"/>
          <w:numId w:val="10"/>
        </w:numPr>
        <w:spacing w:line="360" w:lineRule="auto"/>
        <w:ind w:left="0" w:firstLine="0"/>
        <w:rPr>
          <w:sz w:val="24"/>
          <w:szCs w:val="24"/>
        </w:rPr>
      </w:pPr>
      <w:r>
        <w:rPr>
          <w:sz w:val="24"/>
          <w:szCs w:val="24"/>
        </w:rPr>
        <w:t xml:space="preserve">Página 514 - NFCe sem Identificação do </w:t>
      </w:r>
      <w:r w:rsidR="00B2567D">
        <w:rPr>
          <w:sz w:val="24"/>
          <w:szCs w:val="24"/>
        </w:rPr>
        <w:t>CONSUMIDOR</w:t>
      </w:r>
      <w:r>
        <w:rPr>
          <w:sz w:val="24"/>
          <w:szCs w:val="24"/>
        </w:rPr>
        <w:t xml:space="preserve"> (NOME E CNPJ DO CONDOMÍNIO AMOBB);</w:t>
      </w:r>
    </w:p>
    <w:p w:rsidR="00F20A25" w:rsidRDefault="00D43C40" w:rsidP="00D43C40">
      <w:pPr>
        <w:pStyle w:val="PargrafodaLista"/>
        <w:numPr>
          <w:ilvl w:val="0"/>
          <w:numId w:val="10"/>
        </w:numPr>
        <w:spacing w:line="360" w:lineRule="auto"/>
        <w:ind w:left="0" w:firstLine="0"/>
        <w:rPr>
          <w:sz w:val="24"/>
          <w:szCs w:val="24"/>
        </w:rPr>
      </w:pPr>
      <w:r>
        <w:rPr>
          <w:sz w:val="24"/>
          <w:szCs w:val="24"/>
        </w:rPr>
        <w:t>Página 515 – Emissão de nota fiscal manual pela empresa LUANA GÁS</w:t>
      </w:r>
    </w:p>
    <w:p w:rsidR="00D43C40" w:rsidRDefault="00F20A25" w:rsidP="00F20A25">
      <w:pPr>
        <w:pStyle w:val="PargrafodaLista"/>
        <w:numPr>
          <w:ilvl w:val="1"/>
          <w:numId w:val="10"/>
        </w:numPr>
        <w:spacing w:line="360" w:lineRule="auto"/>
        <w:rPr>
          <w:sz w:val="24"/>
          <w:szCs w:val="24"/>
        </w:rPr>
      </w:pPr>
      <w:r>
        <w:rPr>
          <w:sz w:val="24"/>
          <w:szCs w:val="24"/>
        </w:rPr>
        <w:t>Recomendação: Quando a empresa não se enquadrar como MEI e a compra se referir a produto solicitar a emissão de NFC</w:t>
      </w:r>
      <w:r w:rsidR="00D56AFC">
        <w:rPr>
          <w:sz w:val="24"/>
          <w:szCs w:val="24"/>
        </w:rPr>
        <w:t>-</w:t>
      </w:r>
      <w:r>
        <w:rPr>
          <w:sz w:val="24"/>
          <w:szCs w:val="24"/>
        </w:rPr>
        <w:t>e.</w:t>
      </w:r>
    </w:p>
    <w:p w:rsidR="00BF7150" w:rsidRPr="00630FA7" w:rsidRDefault="00BF7150" w:rsidP="00BF7150">
      <w:pPr>
        <w:pStyle w:val="PargrafodaLista"/>
        <w:spacing w:line="360" w:lineRule="auto"/>
        <w:ind w:left="0"/>
        <w:rPr>
          <w:sz w:val="24"/>
          <w:szCs w:val="24"/>
        </w:rPr>
      </w:pPr>
    </w:p>
    <w:p w:rsidR="00B57AB9" w:rsidRPr="00630FA7" w:rsidRDefault="0059310B" w:rsidP="00630FA7">
      <w:pPr>
        <w:spacing w:line="360" w:lineRule="auto"/>
        <w:jc w:val="both"/>
        <w:rPr>
          <w:rFonts w:ascii="Arial" w:hAnsi="Arial" w:cs="Arial"/>
          <w:b/>
          <w:sz w:val="24"/>
          <w:szCs w:val="24"/>
          <w:u w:val="single"/>
        </w:rPr>
      </w:pPr>
      <w:r w:rsidRPr="00630FA7">
        <w:rPr>
          <w:rFonts w:ascii="Arial" w:hAnsi="Arial" w:cs="Arial"/>
          <w:b/>
          <w:sz w:val="24"/>
          <w:szCs w:val="24"/>
          <w:u w:val="single"/>
        </w:rPr>
        <w:t>MÊS 0</w:t>
      </w:r>
      <w:r w:rsidR="00D43C40">
        <w:rPr>
          <w:rFonts w:ascii="Arial" w:hAnsi="Arial" w:cs="Arial"/>
          <w:b/>
          <w:sz w:val="24"/>
          <w:szCs w:val="24"/>
          <w:u w:val="single"/>
        </w:rPr>
        <w:t>5</w:t>
      </w:r>
      <w:r w:rsidRPr="00630FA7">
        <w:rPr>
          <w:rFonts w:ascii="Arial" w:hAnsi="Arial" w:cs="Arial"/>
          <w:b/>
          <w:sz w:val="24"/>
          <w:szCs w:val="24"/>
          <w:u w:val="single"/>
        </w:rPr>
        <w:t>/201</w:t>
      </w:r>
      <w:r w:rsidR="00D43C40">
        <w:rPr>
          <w:rFonts w:ascii="Arial" w:hAnsi="Arial" w:cs="Arial"/>
          <w:b/>
          <w:sz w:val="24"/>
          <w:szCs w:val="24"/>
          <w:u w:val="single"/>
        </w:rPr>
        <w:t>8</w:t>
      </w:r>
      <w:r w:rsidR="00B57AB9" w:rsidRPr="00630FA7">
        <w:rPr>
          <w:rFonts w:ascii="Arial" w:hAnsi="Arial" w:cs="Arial"/>
          <w:b/>
          <w:sz w:val="24"/>
          <w:szCs w:val="24"/>
          <w:u w:val="single"/>
        </w:rPr>
        <w:t xml:space="preserve"> </w:t>
      </w:r>
    </w:p>
    <w:p w:rsidR="00D43C40" w:rsidRDefault="00F20A25" w:rsidP="00630FA7">
      <w:pPr>
        <w:pStyle w:val="PargrafodaLista"/>
        <w:numPr>
          <w:ilvl w:val="0"/>
          <w:numId w:val="14"/>
        </w:numPr>
        <w:spacing w:line="360" w:lineRule="auto"/>
        <w:ind w:left="0" w:firstLine="0"/>
        <w:rPr>
          <w:sz w:val="24"/>
          <w:szCs w:val="24"/>
        </w:rPr>
      </w:pPr>
      <w:r>
        <w:rPr>
          <w:sz w:val="24"/>
          <w:szCs w:val="24"/>
        </w:rPr>
        <w:t>Página 392 – Emissão de nota fiscal manual pela empresa MIAMI PRESENTES;</w:t>
      </w:r>
    </w:p>
    <w:p w:rsidR="00F20A25" w:rsidRDefault="00F20A25" w:rsidP="00F20A25">
      <w:pPr>
        <w:pStyle w:val="PargrafodaLista"/>
        <w:numPr>
          <w:ilvl w:val="0"/>
          <w:numId w:val="14"/>
        </w:numPr>
        <w:spacing w:line="360" w:lineRule="auto"/>
        <w:ind w:left="709" w:hanging="709"/>
        <w:rPr>
          <w:sz w:val="24"/>
          <w:szCs w:val="24"/>
        </w:rPr>
      </w:pPr>
      <w:r>
        <w:rPr>
          <w:sz w:val="24"/>
          <w:szCs w:val="24"/>
        </w:rPr>
        <w:t xml:space="preserve">Página 393 - NFCe sem Identificação do </w:t>
      </w:r>
      <w:r w:rsidR="00B2567D">
        <w:rPr>
          <w:sz w:val="24"/>
          <w:szCs w:val="24"/>
        </w:rPr>
        <w:t>CONSUMIDOR</w:t>
      </w:r>
      <w:r>
        <w:rPr>
          <w:sz w:val="24"/>
          <w:szCs w:val="24"/>
        </w:rPr>
        <w:t xml:space="preserve"> (NOME E CNPJ DO CONDOMÍNIO AMOBB);</w:t>
      </w:r>
    </w:p>
    <w:p w:rsidR="00F20A25" w:rsidRDefault="00F20A25" w:rsidP="00F20A25">
      <w:pPr>
        <w:pStyle w:val="PargrafodaLista"/>
        <w:numPr>
          <w:ilvl w:val="0"/>
          <w:numId w:val="14"/>
        </w:numPr>
        <w:spacing w:line="360" w:lineRule="auto"/>
        <w:ind w:left="709" w:hanging="709"/>
        <w:rPr>
          <w:sz w:val="24"/>
          <w:szCs w:val="24"/>
        </w:rPr>
      </w:pPr>
      <w:r>
        <w:rPr>
          <w:sz w:val="24"/>
          <w:szCs w:val="24"/>
        </w:rPr>
        <w:t xml:space="preserve">Página 439 </w:t>
      </w:r>
      <w:r w:rsidR="00B2567D">
        <w:rPr>
          <w:sz w:val="24"/>
          <w:szCs w:val="24"/>
        </w:rPr>
        <w:t>-</w:t>
      </w:r>
      <w:r>
        <w:rPr>
          <w:sz w:val="24"/>
          <w:szCs w:val="24"/>
        </w:rPr>
        <w:t xml:space="preserve"> RPA sem retenção a título de INSS (11%);</w:t>
      </w:r>
    </w:p>
    <w:p w:rsidR="00F20A25" w:rsidRDefault="00F20A25" w:rsidP="00630FA7">
      <w:pPr>
        <w:pStyle w:val="PargrafodaLista"/>
        <w:numPr>
          <w:ilvl w:val="0"/>
          <w:numId w:val="14"/>
        </w:numPr>
        <w:spacing w:line="360" w:lineRule="auto"/>
        <w:ind w:left="0" w:firstLine="0"/>
        <w:rPr>
          <w:sz w:val="24"/>
          <w:szCs w:val="24"/>
        </w:rPr>
      </w:pPr>
      <w:r>
        <w:rPr>
          <w:sz w:val="24"/>
          <w:szCs w:val="24"/>
        </w:rPr>
        <w:t xml:space="preserve">Página 555 - Emissão de nota fiscal manual </w:t>
      </w:r>
      <w:r w:rsidR="00B2567D">
        <w:rPr>
          <w:sz w:val="24"/>
          <w:szCs w:val="24"/>
        </w:rPr>
        <w:t xml:space="preserve">e sem preenchimento do destinatário (NOME E CNPJ DO CONDOMÍNIO AMOBB), </w:t>
      </w:r>
      <w:r>
        <w:rPr>
          <w:sz w:val="24"/>
          <w:szCs w:val="24"/>
        </w:rPr>
        <w:t>pela empresa GRÁFICA GONTIJO</w:t>
      </w:r>
      <w:r w:rsidR="00B2567D">
        <w:rPr>
          <w:sz w:val="24"/>
          <w:szCs w:val="24"/>
        </w:rPr>
        <w:t>;</w:t>
      </w:r>
    </w:p>
    <w:p w:rsidR="00B2567D" w:rsidRDefault="00B2567D" w:rsidP="00630FA7">
      <w:pPr>
        <w:pStyle w:val="PargrafodaLista"/>
        <w:numPr>
          <w:ilvl w:val="0"/>
          <w:numId w:val="14"/>
        </w:numPr>
        <w:spacing w:line="360" w:lineRule="auto"/>
        <w:ind w:left="0" w:firstLine="0"/>
        <w:rPr>
          <w:sz w:val="24"/>
          <w:szCs w:val="24"/>
        </w:rPr>
      </w:pPr>
      <w:r>
        <w:rPr>
          <w:sz w:val="24"/>
          <w:szCs w:val="24"/>
        </w:rPr>
        <w:t>Página 557 – NFC</w:t>
      </w:r>
      <w:r w:rsidR="00D56AFC">
        <w:rPr>
          <w:sz w:val="24"/>
          <w:szCs w:val="24"/>
        </w:rPr>
        <w:t>-</w:t>
      </w:r>
      <w:r>
        <w:rPr>
          <w:sz w:val="24"/>
          <w:szCs w:val="24"/>
        </w:rPr>
        <w:t>e emitido em nome de Pessoa Física, constante como consumidor o Sr. Jairo Luis Alves da Costa (funcionário);</w:t>
      </w:r>
    </w:p>
    <w:p w:rsidR="00B2567D" w:rsidRDefault="00B2567D" w:rsidP="00B2567D">
      <w:pPr>
        <w:pStyle w:val="PargrafodaLista"/>
        <w:numPr>
          <w:ilvl w:val="1"/>
          <w:numId w:val="14"/>
        </w:numPr>
        <w:spacing w:line="360" w:lineRule="auto"/>
        <w:rPr>
          <w:sz w:val="24"/>
          <w:szCs w:val="24"/>
        </w:rPr>
      </w:pPr>
      <w:r>
        <w:rPr>
          <w:sz w:val="24"/>
          <w:szCs w:val="24"/>
        </w:rPr>
        <w:t xml:space="preserve"> Recomendação: Solicitar aos funcionários do Condomínio que forem realizar as despesas através dos recursos do caixa rotativo, sempre inserir o NOME e CNPJ do Condomínio AMOBB.</w:t>
      </w:r>
    </w:p>
    <w:p w:rsidR="00B2567D" w:rsidRDefault="00B2567D" w:rsidP="00B2567D">
      <w:pPr>
        <w:pStyle w:val="PargrafodaLista"/>
        <w:numPr>
          <w:ilvl w:val="0"/>
          <w:numId w:val="14"/>
        </w:numPr>
        <w:spacing w:line="360" w:lineRule="auto"/>
        <w:ind w:left="709" w:hanging="709"/>
        <w:rPr>
          <w:sz w:val="24"/>
          <w:szCs w:val="24"/>
        </w:rPr>
      </w:pPr>
      <w:r>
        <w:rPr>
          <w:sz w:val="24"/>
          <w:szCs w:val="24"/>
        </w:rPr>
        <w:t>Página 559 - NFCe sem Identificação do CONSUMIDOR (NOME E CNPJ DO CONDOMÍNIO AMOBB);</w:t>
      </w:r>
    </w:p>
    <w:p w:rsidR="00396A15" w:rsidRDefault="00396A15" w:rsidP="00396A15">
      <w:pPr>
        <w:pStyle w:val="PargrafodaLista"/>
        <w:numPr>
          <w:ilvl w:val="0"/>
          <w:numId w:val="14"/>
        </w:numPr>
        <w:spacing w:line="360" w:lineRule="auto"/>
        <w:ind w:left="709" w:hanging="709"/>
        <w:rPr>
          <w:sz w:val="24"/>
          <w:szCs w:val="24"/>
        </w:rPr>
      </w:pPr>
      <w:r>
        <w:rPr>
          <w:sz w:val="24"/>
          <w:szCs w:val="24"/>
        </w:rPr>
        <w:t>Página 561 – RPA sem retenção a título de INSS (11%);</w:t>
      </w:r>
    </w:p>
    <w:p w:rsidR="00396A15" w:rsidRDefault="00396A15" w:rsidP="00396A15">
      <w:pPr>
        <w:pStyle w:val="PargrafodaLista"/>
        <w:numPr>
          <w:ilvl w:val="0"/>
          <w:numId w:val="14"/>
        </w:numPr>
        <w:spacing w:line="360" w:lineRule="auto"/>
        <w:ind w:left="709" w:hanging="709"/>
        <w:rPr>
          <w:sz w:val="24"/>
          <w:szCs w:val="24"/>
        </w:rPr>
      </w:pPr>
      <w:r>
        <w:rPr>
          <w:sz w:val="24"/>
          <w:szCs w:val="24"/>
        </w:rPr>
        <w:t>Página 562 - NFCe sem Identificação do CONSUMIDOR (NOME E CNPJ DO CONDOMÍNIO AMOBB);</w:t>
      </w:r>
    </w:p>
    <w:p w:rsidR="00396A15" w:rsidRDefault="00396A15" w:rsidP="00396A15">
      <w:pPr>
        <w:pStyle w:val="PargrafodaLista"/>
        <w:numPr>
          <w:ilvl w:val="0"/>
          <w:numId w:val="14"/>
        </w:numPr>
        <w:spacing w:line="360" w:lineRule="auto"/>
        <w:ind w:left="709" w:hanging="709"/>
        <w:rPr>
          <w:sz w:val="24"/>
          <w:szCs w:val="24"/>
        </w:rPr>
      </w:pPr>
      <w:r>
        <w:rPr>
          <w:sz w:val="24"/>
          <w:szCs w:val="24"/>
        </w:rPr>
        <w:t>Página 564 - NFCe sem Identificação do CONSUMIDOR (NOME E CNPJ DO CONDOMÍNIO AMOBB);</w:t>
      </w:r>
    </w:p>
    <w:p w:rsidR="00B2567D" w:rsidRDefault="00396A15" w:rsidP="00B2567D">
      <w:pPr>
        <w:pStyle w:val="PargrafodaLista"/>
        <w:numPr>
          <w:ilvl w:val="1"/>
          <w:numId w:val="14"/>
        </w:numPr>
        <w:spacing w:line="360" w:lineRule="auto"/>
        <w:ind w:left="709" w:hanging="709"/>
        <w:rPr>
          <w:sz w:val="24"/>
          <w:szCs w:val="24"/>
        </w:rPr>
      </w:pPr>
      <w:r>
        <w:rPr>
          <w:sz w:val="24"/>
          <w:szCs w:val="24"/>
        </w:rPr>
        <w:t>Página 565 – RPA sem retenção a título de INSS (11%);</w:t>
      </w:r>
    </w:p>
    <w:p w:rsidR="00396A15" w:rsidRDefault="00396A15" w:rsidP="00396A15">
      <w:pPr>
        <w:pStyle w:val="PargrafodaLista"/>
        <w:numPr>
          <w:ilvl w:val="1"/>
          <w:numId w:val="14"/>
        </w:numPr>
        <w:spacing w:line="360" w:lineRule="auto"/>
        <w:ind w:left="709" w:hanging="709"/>
        <w:rPr>
          <w:sz w:val="24"/>
          <w:szCs w:val="24"/>
        </w:rPr>
      </w:pPr>
      <w:r>
        <w:rPr>
          <w:sz w:val="24"/>
          <w:szCs w:val="24"/>
        </w:rPr>
        <w:t>Página 566 – RPA sem retenção a título de INSS (11%);</w:t>
      </w:r>
    </w:p>
    <w:p w:rsidR="00396A15" w:rsidRDefault="00396A15" w:rsidP="00B2567D">
      <w:pPr>
        <w:pStyle w:val="PargrafodaLista"/>
        <w:numPr>
          <w:ilvl w:val="1"/>
          <w:numId w:val="14"/>
        </w:numPr>
        <w:spacing w:line="360" w:lineRule="auto"/>
        <w:ind w:left="709" w:hanging="709"/>
        <w:rPr>
          <w:sz w:val="24"/>
          <w:szCs w:val="24"/>
        </w:rPr>
      </w:pPr>
      <w:r>
        <w:rPr>
          <w:sz w:val="24"/>
          <w:szCs w:val="24"/>
        </w:rPr>
        <w:t>Página 567 - NFCe sem Identificação do CONSUMIDOR (NOME E CNPJ DO CONDOMÍNIO AMOBB;</w:t>
      </w:r>
    </w:p>
    <w:p w:rsidR="00396A15" w:rsidRDefault="00396A15" w:rsidP="00396A15">
      <w:pPr>
        <w:pStyle w:val="PargrafodaLista"/>
        <w:numPr>
          <w:ilvl w:val="1"/>
          <w:numId w:val="14"/>
        </w:numPr>
        <w:spacing w:line="360" w:lineRule="auto"/>
        <w:ind w:left="709" w:hanging="709"/>
        <w:rPr>
          <w:sz w:val="24"/>
          <w:szCs w:val="24"/>
        </w:rPr>
      </w:pPr>
      <w:r>
        <w:rPr>
          <w:sz w:val="24"/>
          <w:szCs w:val="24"/>
        </w:rPr>
        <w:t>Página 569 – RPA sem retenção a título de INSS (11%);</w:t>
      </w:r>
    </w:p>
    <w:p w:rsidR="00145AE5" w:rsidRDefault="00145AE5" w:rsidP="00630FA7">
      <w:pPr>
        <w:spacing w:line="360" w:lineRule="auto"/>
        <w:jc w:val="both"/>
        <w:rPr>
          <w:rFonts w:ascii="Arial" w:hAnsi="Arial" w:cs="Arial"/>
          <w:b/>
          <w:sz w:val="24"/>
          <w:szCs w:val="24"/>
          <w:u w:val="single"/>
        </w:rPr>
      </w:pPr>
    </w:p>
    <w:p w:rsidR="00B57AB9" w:rsidRPr="009B6872" w:rsidRDefault="00467E56" w:rsidP="00630FA7">
      <w:pPr>
        <w:spacing w:line="360" w:lineRule="auto"/>
        <w:jc w:val="both"/>
        <w:rPr>
          <w:rFonts w:ascii="Arial" w:hAnsi="Arial" w:cs="Arial"/>
          <w:b/>
          <w:sz w:val="24"/>
          <w:szCs w:val="24"/>
          <w:u w:val="single"/>
        </w:rPr>
      </w:pPr>
      <w:r w:rsidRPr="009B6872">
        <w:rPr>
          <w:rFonts w:ascii="Arial" w:hAnsi="Arial" w:cs="Arial"/>
          <w:b/>
          <w:sz w:val="24"/>
          <w:szCs w:val="24"/>
          <w:u w:val="single"/>
        </w:rPr>
        <w:t>MÊS 0</w:t>
      </w:r>
      <w:r w:rsidR="00396A15">
        <w:rPr>
          <w:rFonts w:ascii="Arial" w:hAnsi="Arial" w:cs="Arial"/>
          <w:b/>
          <w:sz w:val="24"/>
          <w:szCs w:val="24"/>
          <w:u w:val="single"/>
        </w:rPr>
        <w:t>6</w:t>
      </w:r>
      <w:r w:rsidRPr="009B6872">
        <w:rPr>
          <w:rFonts w:ascii="Arial" w:hAnsi="Arial" w:cs="Arial"/>
          <w:b/>
          <w:sz w:val="24"/>
          <w:szCs w:val="24"/>
          <w:u w:val="single"/>
        </w:rPr>
        <w:t>/201</w:t>
      </w:r>
      <w:r w:rsidR="00396A15">
        <w:rPr>
          <w:rFonts w:ascii="Arial" w:hAnsi="Arial" w:cs="Arial"/>
          <w:b/>
          <w:sz w:val="24"/>
          <w:szCs w:val="24"/>
          <w:u w:val="single"/>
        </w:rPr>
        <w:t>8</w:t>
      </w:r>
    </w:p>
    <w:p w:rsidR="00396A15" w:rsidRDefault="00396A15" w:rsidP="00630FA7">
      <w:pPr>
        <w:pStyle w:val="PargrafodaLista"/>
        <w:numPr>
          <w:ilvl w:val="0"/>
          <w:numId w:val="14"/>
        </w:numPr>
        <w:spacing w:line="360" w:lineRule="auto"/>
        <w:ind w:left="0" w:firstLine="0"/>
        <w:rPr>
          <w:sz w:val="24"/>
          <w:szCs w:val="24"/>
        </w:rPr>
      </w:pPr>
      <w:r>
        <w:rPr>
          <w:sz w:val="24"/>
          <w:szCs w:val="24"/>
        </w:rPr>
        <w:t>Página 545 - NFCe sem Identificação do CONSUMIDOR (NOME E CNPJ DO CONDOMÍNIO AMOBB;</w:t>
      </w:r>
    </w:p>
    <w:p w:rsidR="00396A15" w:rsidRDefault="00396A15" w:rsidP="00630FA7">
      <w:pPr>
        <w:pStyle w:val="PargrafodaLista"/>
        <w:numPr>
          <w:ilvl w:val="0"/>
          <w:numId w:val="14"/>
        </w:numPr>
        <w:spacing w:line="360" w:lineRule="auto"/>
        <w:ind w:left="0" w:firstLine="0"/>
        <w:rPr>
          <w:sz w:val="24"/>
          <w:szCs w:val="24"/>
        </w:rPr>
      </w:pPr>
      <w:r>
        <w:rPr>
          <w:sz w:val="24"/>
          <w:szCs w:val="24"/>
        </w:rPr>
        <w:t>Página 546 - NFCe sem Identificação do CONSUMIDOR (NOME E CNPJ DO CONDOMÍNIO AMOBB;</w:t>
      </w:r>
    </w:p>
    <w:p w:rsidR="00396A15" w:rsidRDefault="00396A15" w:rsidP="00630FA7">
      <w:pPr>
        <w:pStyle w:val="PargrafodaLista"/>
        <w:numPr>
          <w:ilvl w:val="0"/>
          <w:numId w:val="14"/>
        </w:numPr>
        <w:spacing w:line="360" w:lineRule="auto"/>
        <w:ind w:left="0" w:firstLine="0"/>
        <w:rPr>
          <w:sz w:val="24"/>
          <w:szCs w:val="24"/>
        </w:rPr>
      </w:pPr>
      <w:r>
        <w:rPr>
          <w:sz w:val="24"/>
          <w:szCs w:val="24"/>
        </w:rPr>
        <w:t>Página 547 - NFCe sem Identificação do CONSUMIDOR (NOME E CNPJ DO CONDOMÍNIO AMOBB;</w:t>
      </w:r>
    </w:p>
    <w:p w:rsidR="00396A15" w:rsidRDefault="00396A15" w:rsidP="00630FA7">
      <w:pPr>
        <w:pStyle w:val="PargrafodaLista"/>
        <w:numPr>
          <w:ilvl w:val="0"/>
          <w:numId w:val="14"/>
        </w:numPr>
        <w:spacing w:line="360" w:lineRule="auto"/>
        <w:ind w:left="0" w:firstLine="0"/>
        <w:rPr>
          <w:sz w:val="24"/>
          <w:szCs w:val="24"/>
        </w:rPr>
      </w:pPr>
      <w:r>
        <w:rPr>
          <w:sz w:val="24"/>
          <w:szCs w:val="24"/>
        </w:rPr>
        <w:t>Página 548 - NFCe sem Identificação do CONSUMIDOR (NOME E CNPJ DO CONDOMÍNIO AMOBB;</w:t>
      </w:r>
    </w:p>
    <w:p w:rsidR="00396A15" w:rsidRDefault="00396A15" w:rsidP="00630FA7">
      <w:pPr>
        <w:pStyle w:val="PargrafodaLista"/>
        <w:numPr>
          <w:ilvl w:val="0"/>
          <w:numId w:val="14"/>
        </w:numPr>
        <w:spacing w:line="360" w:lineRule="auto"/>
        <w:ind w:left="0" w:firstLine="0"/>
        <w:rPr>
          <w:sz w:val="24"/>
          <w:szCs w:val="24"/>
        </w:rPr>
      </w:pPr>
      <w:r>
        <w:rPr>
          <w:sz w:val="24"/>
          <w:szCs w:val="24"/>
        </w:rPr>
        <w:t>Página 549 - NFCe sem Identificação do CONSUMIDOR (NOME E CNPJ DO CONDOMÍNIO AMOBB;</w:t>
      </w:r>
    </w:p>
    <w:p w:rsidR="00396A15" w:rsidRDefault="00396A15" w:rsidP="00396A15">
      <w:pPr>
        <w:pStyle w:val="PargrafodaLista"/>
        <w:numPr>
          <w:ilvl w:val="1"/>
          <w:numId w:val="14"/>
        </w:numPr>
        <w:spacing w:line="360" w:lineRule="auto"/>
        <w:ind w:left="709" w:hanging="709"/>
        <w:rPr>
          <w:sz w:val="24"/>
          <w:szCs w:val="24"/>
        </w:rPr>
      </w:pPr>
      <w:r>
        <w:rPr>
          <w:sz w:val="24"/>
          <w:szCs w:val="24"/>
        </w:rPr>
        <w:t>Página 551 – RPA sem retenção a título de INSS (11%);</w:t>
      </w:r>
    </w:p>
    <w:p w:rsidR="00396A15" w:rsidRDefault="00396A15" w:rsidP="00630FA7">
      <w:pPr>
        <w:pStyle w:val="PargrafodaLista"/>
        <w:numPr>
          <w:ilvl w:val="0"/>
          <w:numId w:val="14"/>
        </w:numPr>
        <w:spacing w:line="360" w:lineRule="auto"/>
        <w:ind w:left="0" w:firstLine="0"/>
        <w:rPr>
          <w:sz w:val="24"/>
          <w:szCs w:val="24"/>
        </w:rPr>
      </w:pPr>
      <w:r>
        <w:rPr>
          <w:sz w:val="24"/>
          <w:szCs w:val="24"/>
        </w:rPr>
        <w:t xml:space="preserve">Página 550 - Emissão de nota fiscal manual e no modelo 002 D (somente para pessoa física) pela empresa, AUTO PEÇAS E ELÉTRICA SOUZA; </w:t>
      </w:r>
    </w:p>
    <w:p w:rsidR="00396A15" w:rsidRDefault="00396A15" w:rsidP="00630FA7">
      <w:pPr>
        <w:pStyle w:val="PargrafodaLista"/>
        <w:numPr>
          <w:ilvl w:val="0"/>
          <w:numId w:val="14"/>
        </w:numPr>
        <w:spacing w:line="360" w:lineRule="auto"/>
        <w:ind w:left="0" w:firstLine="0"/>
        <w:rPr>
          <w:sz w:val="24"/>
          <w:szCs w:val="24"/>
        </w:rPr>
      </w:pPr>
      <w:r>
        <w:rPr>
          <w:sz w:val="24"/>
          <w:szCs w:val="24"/>
        </w:rPr>
        <w:t>Página 552 - NFCe sem Identificação do CONSUMIDOR (NOME E CNPJ DO CONDOMÍNIO AMOBB;</w:t>
      </w:r>
    </w:p>
    <w:p w:rsidR="00396A15" w:rsidRDefault="00396A15" w:rsidP="00630FA7">
      <w:pPr>
        <w:pStyle w:val="PargrafodaLista"/>
        <w:numPr>
          <w:ilvl w:val="0"/>
          <w:numId w:val="14"/>
        </w:numPr>
        <w:spacing w:line="360" w:lineRule="auto"/>
        <w:ind w:left="0" w:firstLine="0"/>
        <w:rPr>
          <w:sz w:val="24"/>
          <w:szCs w:val="24"/>
        </w:rPr>
      </w:pPr>
      <w:r>
        <w:rPr>
          <w:sz w:val="24"/>
          <w:szCs w:val="24"/>
        </w:rPr>
        <w:t>Página 554 - Emissão de nota fiscal manual e no modelo 002 D (somente para pessoa física) pela empresa, HJ GONTIJO;</w:t>
      </w:r>
    </w:p>
    <w:p w:rsidR="00396A15" w:rsidRDefault="00396A15" w:rsidP="00630FA7">
      <w:pPr>
        <w:pStyle w:val="PargrafodaLista"/>
        <w:numPr>
          <w:ilvl w:val="0"/>
          <w:numId w:val="14"/>
        </w:numPr>
        <w:spacing w:line="360" w:lineRule="auto"/>
        <w:ind w:left="0" w:firstLine="0"/>
        <w:rPr>
          <w:sz w:val="24"/>
          <w:szCs w:val="24"/>
        </w:rPr>
      </w:pPr>
      <w:r>
        <w:rPr>
          <w:sz w:val="24"/>
          <w:szCs w:val="24"/>
        </w:rPr>
        <w:t>Página 555 - NFCe sem Identificação do CONSUMIDOR (NOME E CNPJ DO CONDOMÍNIO AMOBB;</w:t>
      </w:r>
    </w:p>
    <w:p w:rsidR="00396A15" w:rsidRDefault="00396A15" w:rsidP="00630FA7">
      <w:pPr>
        <w:pStyle w:val="PargrafodaLista"/>
        <w:numPr>
          <w:ilvl w:val="0"/>
          <w:numId w:val="14"/>
        </w:numPr>
        <w:spacing w:line="360" w:lineRule="auto"/>
        <w:ind w:left="0" w:firstLine="0"/>
        <w:rPr>
          <w:sz w:val="24"/>
          <w:szCs w:val="24"/>
        </w:rPr>
      </w:pPr>
      <w:r>
        <w:rPr>
          <w:sz w:val="24"/>
          <w:szCs w:val="24"/>
        </w:rPr>
        <w:t>Página 556 - NFCe sem Identificação do CONSUMIDOR (NOME E CNPJ DO CONDOMÍNIO AMOBB;</w:t>
      </w:r>
    </w:p>
    <w:p w:rsidR="00396A15" w:rsidRDefault="00396A15" w:rsidP="00630FA7">
      <w:pPr>
        <w:pStyle w:val="PargrafodaLista"/>
        <w:numPr>
          <w:ilvl w:val="0"/>
          <w:numId w:val="14"/>
        </w:numPr>
        <w:spacing w:line="360" w:lineRule="auto"/>
        <w:ind w:left="0" w:firstLine="0"/>
        <w:rPr>
          <w:sz w:val="24"/>
          <w:szCs w:val="24"/>
        </w:rPr>
      </w:pPr>
      <w:r>
        <w:rPr>
          <w:sz w:val="24"/>
          <w:szCs w:val="24"/>
        </w:rPr>
        <w:t>Página 558 - NFCe sem Identificação do CONSUMIDOR (NOME E CNPJ DO CONDOMÍNIO AMOBB;</w:t>
      </w:r>
    </w:p>
    <w:p w:rsidR="00396A15" w:rsidRDefault="00396A15" w:rsidP="00396A15">
      <w:pPr>
        <w:pStyle w:val="PargrafodaLista"/>
        <w:numPr>
          <w:ilvl w:val="1"/>
          <w:numId w:val="14"/>
        </w:numPr>
        <w:spacing w:line="360" w:lineRule="auto"/>
        <w:ind w:left="709" w:hanging="709"/>
        <w:rPr>
          <w:sz w:val="24"/>
          <w:szCs w:val="24"/>
        </w:rPr>
      </w:pPr>
      <w:r>
        <w:rPr>
          <w:sz w:val="24"/>
          <w:szCs w:val="24"/>
        </w:rPr>
        <w:t>Página 560 – RPA sem retenção a título de INSS (11%);</w:t>
      </w:r>
    </w:p>
    <w:p w:rsidR="00396A15" w:rsidRDefault="00396A15" w:rsidP="00630FA7">
      <w:pPr>
        <w:pStyle w:val="PargrafodaLista"/>
        <w:numPr>
          <w:ilvl w:val="0"/>
          <w:numId w:val="14"/>
        </w:numPr>
        <w:spacing w:line="360" w:lineRule="auto"/>
        <w:ind w:left="0" w:firstLine="0"/>
        <w:rPr>
          <w:sz w:val="24"/>
          <w:szCs w:val="24"/>
        </w:rPr>
      </w:pPr>
      <w:r>
        <w:rPr>
          <w:sz w:val="24"/>
          <w:szCs w:val="24"/>
        </w:rPr>
        <w:t>Página 5</w:t>
      </w:r>
      <w:r w:rsidR="00D50B4B">
        <w:rPr>
          <w:sz w:val="24"/>
          <w:szCs w:val="24"/>
        </w:rPr>
        <w:t>61</w:t>
      </w:r>
      <w:r>
        <w:rPr>
          <w:sz w:val="24"/>
          <w:szCs w:val="24"/>
        </w:rPr>
        <w:t xml:space="preserve"> - NFCe sem Identificação do CONSUMIDOR (NOME E CNPJ DO CONDOMÍNIO AMOBB</w:t>
      </w:r>
      <w:r w:rsidR="00D50B4B">
        <w:rPr>
          <w:sz w:val="24"/>
          <w:szCs w:val="24"/>
        </w:rPr>
        <w:t>;</w:t>
      </w:r>
    </w:p>
    <w:p w:rsidR="00D50B4B" w:rsidRDefault="00D50B4B" w:rsidP="00630FA7">
      <w:pPr>
        <w:pStyle w:val="PargrafodaLista"/>
        <w:numPr>
          <w:ilvl w:val="0"/>
          <w:numId w:val="14"/>
        </w:numPr>
        <w:spacing w:line="360" w:lineRule="auto"/>
        <w:ind w:left="0" w:firstLine="0"/>
        <w:rPr>
          <w:sz w:val="24"/>
          <w:szCs w:val="24"/>
        </w:rPr>
      </w:pPr>
      <w:r>
        <w:rPr>
          <w:sz w:val="24"/>
          <w:szCs w:val="24"/>
        </w:rPr>
        <w:t>Página 562 - NFCe sem Identificação do CONSUMIDOR (NOME E CNPJ DO CONDOMÍNIO AMOBB;</w:t>
      </w:r>
    </w:p>
    <w:p w:rsidR="00D50B4B" w:rsidRDefault="00D50B4B" w:rsidP="00630FA7">
      <w:pPr>
        <w:pStyle w:val="PargrafodaLista"/>
        <w:numPr>
          <w:ilvl w:val="0"/>
          <w:numId w:val="14"/>
        </w:numPr>
        <w:spacing w:line="360" w:lineRule="auto"/>
        <w:ind w:left="0" w:firstLine="0"/>
        <w:rPr>
          <w:sz w:val="24"/>
          <w:szCs w:val="24"/>
        </w:rPr>
      </w:pPr>
      <w:r>
        <w:rPr>
          <w:sz w:val="24"/>
          <w:szCs w:val="24"/>
        </w:rPr>
        <w:t>Página 565 - NFCe sem Identificação do CONSUMIDOR (NOME E CNPJ DO CONDOMÍNIO AMOBB</w:t>
      </w:r>
      <w:r w:rsidR="0006243B">
        <w:rPr>
          <w:sz w:val="24"/>
          <w:szCs w:val="24"/>
        </w:rPr>
        <w:t>.</w:t>
      </w:r>
    </w:p>
    <w:p w:rsidR="00CD070E" w:rsidRPr="00630FA7" w:rsidRDefault="00CD070E" w:rsidP="00630FA7">
      <w:pPr>
        <w:pStyle w:val="PargrafodaLista"/>
        <w:spacing w:line="360" w:lineRule="auto"/>
        <w:ind w:left="0"/>
        <w:rPr>
          <w:sz w:val="24"/>
          <w:szCs w:val="24"/>
          <w:highlight w:val="yellow"/>
        </w:rPr>
      </w:pPr>
    </w:p>
    <w:p w:rsidR="00983432" w:rsidRPr="00630FA7" w:rsidRDefault="00E277B8" w:rsidP="00630FA7">
      <w:pPr>
        <w:spacing w:line="360" w:lineRule="auto"/>
        <w:jc w:val="both"/>
        <w:rPr>
          <w:rFonts w:ascii="Arial" w:hAnsi="Arial" w:cs="Arial"/>
          <w:b/>
          <w:sz w:val="24"/>
          <w:szCs w:val="24"/>
          <w:u w:val="single"/>
        </w:rPr>
      </w:pPr>
      <w:r w:rsidRPr="00630FA7">
        <w:rPr>
          <w:rFonts w:ascii="Arial" w:hAnsi="Arial" w:cs="Arial"/>
          <w:b/>
          <w:sz w:val="24"/>
          <w:szCs w:val="24"/>
          <w:u w:val="single"/>
        </w:rPr>
        <w:t xml:space="preserve">MÊS </w:t>
      </w:r>
      <w:r w:rsidR="00D50B4B">
        <w:rPr>
          <w:rFonts w:ascii="Arial" w:hAnsi="Arial" w:cs="Arial"/>
          <w:b/>
          <w:sz w:val="24"/>
          <w:szCs w:val="24"/>
          <w:u w:val="single"/>
        </w:rPr>
        <w:t>07/2018</w:t>
      </w:r>
    </w:p>
    <w:p w:rsidR="00D50B4B" w:rsidRPr="0006243B" w:rsidRDefault="0006243B" w:rsidP="00630FA7">
      <w:pPr>
        <w:pStyle w:val="PargrafodaLista"/>
        <w:numPr>
          <w:ilvl w:val="0"/>
          <w:numId w:val="18"/>
        </w:numPr>
        <w:spacing w:line="360" w:lineRule="auto"/>
        <w:ind w:left="0" w:firstLine="0"/>
        <w:rPr>
          <w:b/>
          <w:sz w:val="24"/>
          <w:szCs w:val="24"/>
          <w:u w:val="single"/>
        </w:rPr>
      </w:pPr>
      <w:r>
        <w:rPr>
          <w:sz w:val="24"/>
          <w:szCs w:val="24"/>
        </w:rPr>
        <w:t>Página 544 - RPA sem retenção a título de INSS (11%);</w:t>
      </w:r>
    </w:p>
    <w:p w:rsidR="0006243B" w:rsidRPr="0006243B" w:rsidRDefault="0006243B" w:rsidP="00630FA7">
      <w:pPr>
        <w:pStyle w:val="PargrafodaLista"/>
        <w:numPr>
          <w:ilvl w:val="0"/>
          <w:numId w:val="18"/>
        </w:numPr>
        <w:spacing w:line="360" w:lineRule="auto"/>
        <w:ind w:left="0" w:firstLine="0"/>
        <w:rPr>
          <w:b/>
          <w:sz w:val="24"/>
          <w:szCs w:val="24"/>
          <w:u w:val="single"/>
        </w:rPr>
      </w:pPr>
      <w:r>
        <w:rPr>
          <w:sz w:val="24"/>
          <w:szCs w:val="24"/>
        </w:rPr>
        <w:t>Página 547 - NFCe sem Identificação do CONSUMIDOR (NOME E CNPJ DO CONDOMÍNIO AMOBB;</w:t>
      </w:r>
    </w:p>
    <w:p w:rsidR="0006243B" w:rsidRPr="0006243B" w:rsidRDefault="0006243B" w:rsidP="0006243B">
      <w:pPr>
        <w:pStyle w:val="PargrafodaLista"/>
        <w:numPr>
          <w:ilvl w:val="0"/>
          <w:numId w:val="18"/>
        </w:numPr>
        <w:spacing w:line="360" w:lineRule="auto"/>
        <w:ind w:left="0" w:firstLine="0"/>
        <w:rPr>
          <w:b/>
          <w:sz w:val="24"/>
          <w:szCs w:val="24"/>
          <w:u w:val="single"/>
        </w:rPr>
      </w:pPr>
      <w:r>
        <w:rPr>
          <w:sz w:val="24"/>
          <w:szCs w:val="24"/>
        </w:rPr>
        <w:t>Página 548 - RPA sem retenção a título de INSS (11%);</w:t>
      </w:r>
    </w:p>
    <w:p w:rsidR="0006243B" w:rsidRPr="0006243B" w:rsidRDefault="0006243B" w:rsidP="00630FA7">
      <w:pPr>
        <w:pStyle w:val="PargrafodaLista"/>
        <w:numPr>
          <w:ilvl w:val="0"/>
          <w:numId w:val="18"/>
        </w:numPr>
        <w:spacing w:line="360" w:lineRule="auto"/>
        <w:ind w:left="0" w:firstLine="0"/>
        <w:rPr>
          <w:b/>
          <w:sz w:val="24"/>
          <w:szCs w:val="24"/>
          <w:u w:val="single"/>
        </w:rPr>
      </w:pPr>
      <w:r>
        <w:rPr>
          <w:sz w:val="24"/>
          <w:szCs w:val="24"/>
        </w:rPr>
        <w:t>Página 549 - NFCe sem Identificação do CONSUMIDOR (NOME E CNPJ DO CONDOMÍNIO AMOBB;</w:t>
      </w:r>
    </w:p>
    <w:p w:rsidR="0006243B" w:rsidRPr="0006243B" w:rsidRDefault="0006243B" w:rsidP="00630FA7">
      <w:pPr>
        <w:pStyle w:val="PargrafodaLista"/>
        <w:numPr>
          <w:ilvl w:val="0"/>
          <w:numId w:val="18"/>
        </w:numPr>
        <w:spacing w:line="360" w:lineRule="auto"/>
        <w:ind w:left="0" w:firstLine="0"/>
        <w:rPr>
          <w:b/>
          <w:sz w:val="24"/>
          <w:szCs w:val="24"/>
          <w:u w:val="single"/>
        </w:rPr>
      </w:pPr>
      <w:r>
        <w:rPr>
          <w:sz w:val="24"/>
          <w:szCs w:val="24"/>
        </w:rPr>
        <w:t>Página 551 - NFCe sem Identificação do CONSUMIDOR (NOME E CNPJ DO CONDOMÍNIO AMOBB;</w:t>
      </w:r>
    </w:p>
    <w:p w:rsidR="0006243B" w:rsidRPr="0006243B" w:rsidRDefault="0006243B" w:rsidP="0006243B">
      <w:pPr>
        <w:pStyle w:val="PargrafodaLista"/>
        <w:numPr>
          <w:ilvl w:val="0"/>
          <w:numId w:val="18"/>
        </w:numPr>
        <w:spacing w:line="360" w:lineRule="auto"/>
        <w:ind w:left="0" w:firstLine="0"/>
        <w:rPr>
          <w:b/>
          <w:sz w:val="24"/>
          <w:szCs w:val="24"/>
          <w:u w:val="single"/>
        </w:rPr>
      </w:pPr>
      <w:r>
        <w:rPr>
          <w:sz w:val="24"/>
          <w:szCs w:val="24"/>
        </w:rPr>
        <w:t>Página 552 - RPA sem retenção a título de INSS (11%);</w:t>
      </w:r>
    </w:p>
    <w:p w:rsidR="0006243B" w:rsidRPr="00D50B4B" w:rsidRDefault="0006243B" w:rsidP="00630FA7">
      <w:pPr>
        <w:pStyle w:val="PargrafodaLista"/>
        <w:numPr>
          <w:ilvl w:val="0"/>
          <w:numId w:val="18"/>
        </w:numPr>
        <w:spacing w:line="360" w:lineRule="auto"/>
        <w:ind w:left="0" w:firstLine="0"/>
        <w:rPr>
          <w:b/>
          <w:sz w:val="24"/>
          <w:szCs w:val="24"/>
          <w:u w:val="single"/>
        </w:rPr>
      </w:pPr>
      <w:r>
        <w:rPr>
          <w:sz w:val="24"/>
          <w:szCs w:val="24"/>
        </w:rPr>
        <w:t>Página 553 - NFCe sem Identificação do CONSUMIDOR (NOME E CNPJ DO CONDOMÍNIO AMOBB.</w:t>
      </w:r>
    </w:p>
    <w:p w:rsidR="00E7064D" w:rsidRPr="00630FA7" w:rsidRDefault="00E7064D" w:rsidP="00E7064D">
      <w:pPr>
        <w:pStyle w:val="PargrafodaLista"/>
        <w:spacing w:line="360" w:lineRule="auto"/>
        <w:ind w:left="0"/>
        <w:rPr>
          <w:sz w:val="24"/>
          <w:szCs w:val="24"/>
        </w:rPr>
      </w:pPr>
    </w:p>
    <w:p w:rsidR="0073051F" w:rsidRPr="00630FA7" w:rsidRDefault="0073051F" w:rsidP="00630FA7">
      <w:pPr>
        <w:spacing w:line="360" w:lineRule="auto"/>
        <w:jc w:val="both"/>
        <w:rPr>
          <w:rFonts w:ascii="Arial" w:hAnsi="Arial" w:cs="Arial"/>
          <w:b/>
          <w:sz w:val="24"/>
          <w:szCs w:val="24"/>
          <w:u w:val="single"/>
        </w:rPr>
      </w:pPr>
      <w:r w:rsidRPr="00630FA7">
        <w:rPr>
          <w:rFonts w:ascii="Arial" w:hAnsi="Arial" w:cs="Arial"/>
          <w:b/>
          <w:sz w:val="24"/>
          <w:szCs w:val="24"/>
          <w:u w:val="single"/>
        </w:rPr>
        <w:t xml:space="preserve">MÊS </w:t>
      </w:r>
      <w:r w:rsidR="0006243B">
        <w:rPr>
          <w:rFonts w:ascii="Arial" w:hAnsi="Arial" w:cs="Arial"/>
          <w:b/>
          <w:sz w:val="24"/>
          <w:szCs w:val="24"/>
          <w:u w:val="single"/>
        </w:rPr>
        <w:t>08/2018</w:t>
      </w:r>
    </w:p>
    <w:p w:rsidR="0006243B" w:rsidRDefault="0006243B" w:rsidP="00630FA7">
      <w:pPr>
        <w:pStyle w:val="PargrafodaLista"/>
        <w:numPr>
          <w:ilvl w:val="0"/>
          <w:numId w:val="19"/>
        </w:numPr>
        <w:spacing w:line="360" w:lineRule="auto"/>
        <w:ind w:left="0" w:firstLine="0"/>
        <w:rPr>
          <w:sz w:val="24"/>
          <w:szCs w:val="24"/>
        </w:rPr>
      </w:pPr>
      <w:r>
        <w:rPr>
          <w:sz w:val="24"/>
          <w:szCs w:val="24"/>
        </w:rPr>
        <w:t>Página 261 - Emissão de nota fiscal manual e no modelo 002 D (somente para pessoa física) pela empresa, AUTO PEÇAS E ELÉTRICA SOUZA;</w:t>
      </w:r>
    </w:p>
    <w:p w:rsidR="00FD79F9" w:rsidRDefault="0001535E" w:rsidP="00630FA7">
      <w:pPr>
        <w:pStyle w:val="PargrafodaLista"/>
        <w:numPr>
          <w:ilvl w:val="0"/>
          <w:numId w:val="19"/>
        </w:numPr>
        <w:spacing w:line="360" w:lineRule="auto"/>
        <w:ind w:left="0" w:firstLine="0"/>
        <w:rPr>
          <w:sz w:val="24"/>
          <w:szCs w:val="24"/>
        </w:rPr>
      </w:pPr>
      <w:r>
        <w:rPr>
          <w:sz w:val="24"/>
          <w:szCs w:val="24"/>
        </w:rPr>
        <w:t>Página 571 – Compra realizada através de cupom fiscal e sem a devida identificação do CNPJ do Condomínio;</w:t>
      </w:r>
    </w:p>
    <w:p w:rsidR="0001535E" w:rsidRDefault="0001535E" w:rsidP="00630FA7">
      <w:pPr>
        <w:pStyle w:val="PargrafodaLista"/>
        <w:numPr>
          <w:ilvl w:val="0"/>
          <w:numId w:val="19"/>
        </w:numPr>
        <w:spacing w:line="360" w:lineRule="auto"/>
        <w:ind w:left="0" w:firstLine="0"/>
        <w:rPr>
          <w:sz w:val="24"/>
          <w:szCs w:val="24"/>
        </w:rPr>
      </w:pPr>
      <w:r>
        <w:rPr>
          <w:sz w:val="24"/>
          <w:szCs w:val="24"/>
        </w:rPr>
        <w:t>Página 576 - NFCe sem Identificação do CONSUMIDOR (NOME E CNPJ DO CONDOMÍNIO AMOBB;</w:t>
      </w:r>
    </w:p>
    <w:p w:rsidR="0001535E" w:rsidRDefault="0001535E" w:rsidP="00630FA7">
      <w:pPr>
        <w:pStyle w:val="PargrafodaLista"/>
        <w:numPr>
          <w:ilvl w:val="0"/>
          <w:numId w:val="19"/>
        </w:numPr>
        <w:spacing w:line="360" w:lineRule="auto"/>
        <w:ind w:left="0" w:firstLine="0"/>
        <w:rPr>
          <w:sz w:val="24"/>
          <w:szCs w:val="24"/>
        </w:rPr>
      </w:pPr>
      <w:r>
        <w:rPr>
          <w:sz w:val="24"/>
          <w:szCs w:val="24"/>
        </w:rPr>
        <w:t>Página 578 - RPA sem retenção a título de INSS (11%);</w:t>
      </w:r>
    </w:p>
    <w:p w:rsidR="0001535E" w:rsidRDefault="0001535E" w:rsidP="00630FA7">
      <w:pPr>
        <w:pStyle w:val="PargrafodaLista"/>
        <w:numPr>
          <w:ilvl w:val="0"/>
          <w:numId w:val="19"/>
        </w:numPr>
        <w:spacing w:line="360" w:lineRule="auto"/>
        <w:ind w:left="0" w:firstLine="0"/>
        <w:rPr>
          <w:sz w:val="24"/>
          <w:szCs w:val="24"/>
        </w:rPr>
      </w:pPr>
      <w:r>
        <w:rPr>
          <w:sz w:val="24"/>
          <w:szCs w:val="24"/>
        </w:rPr>
        <w:t>Página 579 - NFCe sem Identificação do CONSUMIDOR (NOME E CNPJ DO CONDOMÍNIO AMOBB;</w:t>
      </w:r>
    </w:p>
    <w:p w:rsidR="0001535E" w:rsidRDefault="0001535E" w:rsidP="00630FA7">
      <w:pPr>
        <w:pStyle w:val="PargrafodaLista"/>
        <w:numPr>
          <w:ilvl w:val="0"/>
          <w:numId w:val="19"/>
        </w:numPr>
        <w:spacing w:line="360" w:lineRule="auto"/>
        <w:ind w:left="0" w:firstLine="0"/>
        <w:rPr>
          <w:sz w:val="24"/>
          <w:szCs w:val="24"/>
        </w:rPr>
      </w:pPr>
      <w:r>
        <w:rPr>
          <w:sz w:val="24"/>
          <w:szCs w:val="24"/>
        </w:rPr>
        <w:t>Página 581 - NFCe sem Identificação do CONSUMIDOR (NOME E CNPJ DO CONDOMÍNIO AMOBB.</w:t>
      </w:r>
    </w:p>
    <w:p w:rsidR="00277B3C" w:rsidRDefault="00277B3C" w:rsidP="00277B3C">
      <w:pPr>
        <w:pStyle w:val="PargrafodaLista"/>
        <w:spacing w:line="360" w:lineRule="auto"/>
        <w:ind w:left="0"/>
        <w:rPr>
          <w:sz w:val="24"/>
          <w:szCs w:val="24"/>
        </w:rPr>
      </w:pPr>
    </w:p>
    <w:p w:rsidR="0001535E" w:rsidRPr="00277B3C" w:rsidRDefault="0001535E" w:rsidP="00277B3C">
      <w:pPr>
        <w:pStyle w:val="PargrafodaLista"/>
        <w:spacing w:line="360" w:lineRule="auto"/>
        <w:ind w:left="0"/>
        <w:rPr>
          <w:b/>
          <w:sz w:val="24"/>
          <w:szCs w:val="24"/>
          <w:u w:val="single"/>
        </w:rPr>
      </w:pPr>
    </w:p>
    <w:p w:rsidR="00983432" w:rsidRDefault="00426D93" w:rsidP="00277B3C">
      <w:pPr>
        <w:pStyle w:val="PargrafodaLista"/>
        <w:spacing w:line="360" w:lineRule="auto"/>
        <w:ind w:left="0"/>
        <w:rPr>
          <w:b/>
          <w:sz w:val="24"/>
          <w:szCs w:val="24"/>
          <w:u w:val="single"/>
        </w:rPr>
      </w:pPr>
      <w:r w:rsidRPr="00E7064D">
        <w:rPr>
          <w:b/>
          <w:sz w:val="24"/>
          <w:szCs w:val="24"/>
          <w:u w:val="single"/>
        </w:rPr>
        <w:t xml:space="preserve">MÊS </w:t>
      </w:r>
      <w:r w:rsidR="0001535E">
        <w:rPr>
          <w:b/>
          <w:sz w:val="24"/>
          <w:szCs w:val="24"/>
          <w:u w:val="single"/>
        </w:rPr>
        <w:t>09/2018</w:t>
      </w:r>
    </w:p>
    <w:p w:rsidR="0001535E" w:rsidRPr="00277B3C" w:rsidRDefault="0001535E" w:rsidP="00277B3C">
      <w:pPr>
        <w:pStyle w:val="PargrafodaLista"/>
        <w:spacing w:line="360" w:lineRule="auto"/>
        <w:ind w:left="0"/>
        <w:rPr>
          <w:b/>
          <w:sz w:val="24"/>
          <w:szCs w:val="24"/>
          <w:u w:val="single"/>
        </w:rPr>
      </w:pPr>
    </w:p>
    <w:p w:rsidR="0001535E" w:rsidRDefault="0001535E" w:rsidP="0001535E">
      <w:pPr>
        <w:pStyle w:val="PargrafodaLista"/>
        <w:numPr>
          <w:ilvl w:val="0"/>
          <w:numId w:val="21"/>
        </w:numPr>
        <w:spacing w:line="360" w:lineRule="auto"/>
        <w:ind w:left="709" w:hanging="709"/>
        <w:rPr>
          <w:sz w:val="24"/>
          <w:szCs w:val="24"/>
        </w:rPr>
      </w:pPr>
      <w:r>
        <w:rPr>
          <w:sz w:val="24"/>
          <w:szCs w:val="24"/>
        </w:rPr>
        <w:t>Página 403 – Nota Fiscal Avulsa Eletrônica (NFAe): emitida por Raimundo Martins dos Santos Filho, NFAe inválida, uma vez que foi confeccionada com a natureza da operação: REMESSA DE MERCADORIA PARA CONSERTO – OUTRA UF e CFOP 6915 – REMESSA DE MERCADORIA OU BEM PARA CONSERTO, ou seja, não está devidamente caracterizada como PRESTAÇÃO DE SERVIÇO EFETUADO POR MICROEMPREENDEDOR INDIVIDUAL (MEI) – NO DF e o CFOP 5949 - PRESTAÇÃO DE SERVIÇO, ainda é possível verificar que a Unidade da Federação (UF) do endereço do Condomínio está grafada como GO (Goiás), ou seja, como se houvesse uma mercadoria sendo transportada do Distrito Federal para o Goiás, assim sendo, por ser tratar de uma nota fiscal de remessa de mercadoria para conserto o emissor não será tributado e não possui validade para finalidade a qual está caracterizada na prestação de contas (fabricação de caixas em MDF);</w:t>
      </w:r>
    </w:p>
    <w:p w:rsidR="0001535E" w:rsidRPr="0001535E" w:rsidRDefault="0001535E" w:rsidP="00630FA7">
      <w:pPr>
        <w:pStyle w:val="PargrafodaLista"/>
        <w:numPr>
          <w:ilvl w:val="0"/>
          <w:numId w:val="21"/>
        </w:numPr>
        <w:spacing w:line="360" w:lineRule="auto"/>
        <w:ind w:left="0" w:firstLine="0"/>
        <w:rPr>
          <w:b/>
          <w:sz w:val="24"/>
          <w:szCs w:val="24"/>
          <w:u w:val="single"/>
        </w:rPr>
      </w:pPr>
      <w:r>
        <w:rPr>
          <w:sz w:val="24"/>
          <w:szCs w:val="24"/>
        </w:rPr>
        <w:t>Página 528 - RPA sem retenção a título de INSS (11%);</w:t>
      </w:r>
    </w:p>
    <w:p w:rsidR="0001535E" w:rsidRPr="0001535E" w:rsidRDefault="0001535E" w:rsidP="00630FA7">
      <w:pPr>
        <w:pStyle w:val="PargrafodaLista"/>
        <w:numPr>
          <w:ilvl w:val="0"/>
          <w:numId w:val="21"/>
        </w:numPr>
        <w:spacing w:line="360" w:lineRule="auto"/>
        <w:ind w:left="0" w:firstLine="0"/>
        <w:rPr>
          <w:b/>
          <w:sz w:val="24"/>
          <w:szCs w:val="24"/>
          <w:u w:val="single"/>
        </w:rPr>
      </w:pPr>
      <w:r>
        <w:rPr>
          <w:sz w:val="24"/>
          <w:szCs w:val="24"/>
        </w:rPr>
        <w:t>Página 540 - NFCe sem Identificação do CONSUMIDOR (NOME E CNPJ DO CONDOMÍNIO AMOBB;</w:t>
      </w:r>
    </w:p>
    <w:p w:rsidR="0001535E" w:rsidRPr="0001535E" w:rsidRDefault="0001535E" w:rsidP="00630FA7">
      <w:pPr>
        <w:pStyle w:val="PargrafodaLista"/>
        <w:numPr>
          <w:ilvl w:val="0"/>
          <w:numId w:val="21"/>
        </w:numPr>
        <w:spacing w:line="360" w:lineRule="auto"/>
        <w:ind w:left="0" w:firstLine="0"/>
        <w:rPr>
          <w:b/>
          <w:sz w:val="24"/>
          <w:szCs w:val="24"/>
          <w:u w:val="single"/>
        </w:rPr>
      </w:pPr>
      <w:r>
        <w:rPr>
          <w:sz w:val="24"/>
          <w:szCs w:val="24"/>
        </w:rPr>
        <w:t>Página 541 - NFCe sem Identificação do CONSUMIDOR (NOME E CNPJ DO CONDOMÍNIO AMOBB;</w:t>
      </w:r>
    </w:p>
    <w:p w:rsidR="0001535E" w:rsidRPr="0001535E" w:rsidRDefault="0001535E" w:rsidP="00630FA7">
      <w:pPr>
        <w:pStyle w:val="PargrafodaLista"/>
        <w:numPr>
          <w:ilvl w:val="0"/>
          <w:numId w:val="21"/>
        </w:numPr>
        <w:spacing w:line="360" w:lineRule="auto"/>
        <w:ind w:left="0" w:firstLine="0"/>
        <w:rPr>
          <w:b/>
          <w:sz w:val="24"/>
          <w:szCs w:val="24"/>
          <w:u w:val="single"/>
        </w:rPr>
      </w:pPr>
      <w:r>
        <w:rPr>
          <w:sz w:val="24"/>
          <w:szCs w:val="24"/>
        </w:rPr>
        <w:t>Página 546 - NFCe sem Identificação do CONSUMIDOR (NOME E CNPJ DO CONDOMÍNIO AMOBB;</w:t>
      </w:r>
    </w:p>
    <w:p w:rsidR="0001535E" w:rsidRPr="00423B15" w:rsidRDefault="0001535E" w:rsidP="00630FA7">
      <w:pPr>
        <w:pStyle w:val="PargrafodaLista"/>
        <w:numPr>
          <w:ilvl w:val="0"/>
          <w:numId w:val="21"/>
        </w:numPr>
        <w:spacing w:line="360" w:lineRule="auto"/>
        <w:ind w:left="0" w:firstLine="0"/>
        <w:rPr>
          <w:b/>
          <w:sz w:val="24"/>
          <w:szCs w:val="24"/>
          <w:u w:val="single"/>
        </w:rPr>
      </w:pPr>
      <w:r>
        <w:rPr>
          <w:sz w:val="24"/>
          <w:szCs w:val="24"/>
        </w:rPr>
        <w:t xml:space="preserve">Página 549 </w:t>
      </w:r>
      <w:r w:rsidR="00423B15">
        <w:rPr>
          <w:sz w:val="24"/>
          <w:szCs w:val="24"/>
        </w:rPr>
        <w:t>–</w:t>
      </w:r>
      <w:r>
        <w:rPr>
          <w:sz w:val="24"/>
          <w:szCs w:val="24"/>
        </w:rPr>
        <w:t xml:space="preserve"> </w:t>
      </w:r>
      <w:r w:rsidR="00423B15">
        <w:rPr>
          <w:sz w:val="24"/>
          <w:szCs w:val="24"/>
        </w:rPr>
        <w:t>Nota Fiscal manual emitida pela empresa, PAPEL &amp; ART LTDA, com data limite de emissão vencida em 18/08/2017, carimbo de prorrogação vencido em 18/08/2018 e nota fiscal emitida em 16/09/2018.</w:t>
      </w:r>
    </w:p>
    <w:p w:rsidR="00423B15" w:rsidRPr="00423B15" w:rsidRDefault="00423B15" w:rsidP="00423B15">
      <w:pPr>
        <w:pStyle w:val="PargrafodaLista"/>
        <w:numPr>
          <w:ilvl w:val="1"/>
          <w:numId w:val="21"/>
        </w:numPr>
        <w:spacing w:line="360" w:lineRule="auto"/>
        <w:rPr>
          <w:b/>
          <w:sz w:val="24"/>
          <w:szCs w:val="24"/>
          <w:u w:val="single"/>
        </w:rPr>
      </w:pPr>
      <w:r>
        <w:rPr>
          <w:sz w:val="24"/>
          <w:szCs w:val="24"/>
        </w:rPr>
        <w:t>Recomendação: Em caso de aceite de nota fiscal manual, atentar-se para as datas limite de emissão, tanto da nota fiscal quanto do carimbo de prorrogação.</w:t>
      </w:r>
    </w:p>
    <w:p w:rsidR="00423B15" w:rsidRPr="00423B15" w:rsidRDefault="00423B15" w:rsidP="00423B15">
      <w:pPr>
        <w:pStyle w:val="PargrafodaLista"/>
        <w:numPr>
          <w:ilvl w:val="0"/>
          <w:numId w:val="21"/>
        </w:numPr>
        <w:spacing w:line="360" w:lineRule="auto"/>
        <w:ind w:left="709" w:hanging="709"/>
        <w:rPr>
          <w:b/>
          <w:sz w:val="24"/>
          <w:szCs w:val="24"/>
          <w:u w:val="single"/>
        </w:rPr>
      </w:pPr>
      <w:r>
        <w:rPr>
          <w:sz w:val="24"/>
          <w:szCs w:val="24"/>
        </w:rPr>
        <w:t>Página 550 - NFCe sem Identificação do CONSUMIDOR (NOME E CNPJ DO CONDOMÍNIO AMOBB;</w:t>
      </w:r>
    </w:p>
    <w:p w:rsidR="00423B15" w:rsidRPr="0001535E" w:rsidRDefault="00423B15" w:rsidP="00423B15">
      <w:pPr>
        <w:pStyle w:val="PargrafodaLista"/>
        <w:numPr>
          <w:ilvl w:val="0"/>
          <w:numId w:val="21"/>
        </w:numPr>
        <w:spacing w:line="360" w:lineRule="auto"/>
        <w:ind w:left="0" w:firstLine="0"/>
        <w:rPr>
          <w:b/>
          <w:sz w:val="24"/>
          <w:szCs w:val="24"/>
          <w:u w:val="single"/>
        </w:rPr>
      </w:pPr>
      <w:r>
        <w:rPr>
          <w:sz w:val="24"/>
          <w:szCs w:val="24"/>
        </w:rPr>
        <w:t>Página 556 - RPA sem retenção a título de INSS (11%);</w:t>
      </w:r>
    </w:p>
    <w:p w:rsidR="00423B15" w:rsidRPr="0001535E" w:rsidRDefault="00423B15" w:rsidP="00423B15">
      <w:pPr>
        <w:pStyle w:val="PargrafodaLista"/>
        <w:numPr>
          <w:ilvl w:val="0"/>
          <w:numId w:val="21"/>
        </w:numPr>
        <w:spacing w:line="360" w:lineRule="auto"/>
        <w:ind w:left="0" w:firstLine="0"/>
        <w:rPr>
          <w:b/>
          <w:sz w:val="24"/>
          <w:szCs w:val="24"/>
          <w:u w:val="single"/>
        </w:rPr>
      </w:pPr>
      <w:r>
        <w:rPr>
          <w:sz w:val="24"/>
          <w:szCs w:val="24"/>
        </w:rPr>
        <w:t>Página 557 - RPA sem retenção a título de INSS (11%);</w:t>
      </w:r>
    </w:p>
    <w:p w:rsidR="00423B15" w:rsidRPr="004A388E" w:rsidRDefault="004A388E" w:rsidP="00423B15">
      <w:pPr>
        <w:pStyle w:val="PargrafodaLista"/>
        <w:numPr>
          <w:ilvl w:val="0"/>
          <w:numId w:val="21"/>
        </w:numPr>
        <w:spacing w:line="360" w:lineRule="auto"/>
        <w:ind w:left="709" w:hanging="709"/>
        <w:rPr>
          <w:b/>
          <w:sz w:val="24"/>
          <w:szCs w:val="24"/>
          <w:u w:val="single"/>
        </w:rPr>
      </w:pPr>
      <w:r>
        <w:rPr>
          <w:sz w:val="24"/>
          <w:szCs w:val="24"/>
        </w:rPr>
        <w:t>Página 558 - Apensada ao balancete, cupom fiscal em nome da Associação AMOBB, não foi possível verificar restituição por parte da Associação ao Condomínio referente à despesa realizada, bem como não identificamos nota explicativa que discorra sobre o assunto;</w:t>
      </w:r>
    </w:p>
    <w:p w:rsidR="004A388E" w:rsidRPr="004A388E" w:rsidRDefault="004A388E" w:rsidP="00423B15">
      <w:pPr>
        <w:pStyle w:val="PargrafodaLista"/>
        <w:numPr>
          <w:ilvl w:val="0"/>
          <w:numId w:val="21"/>
        </w:numPr>
        <w:spacing w:line="360" w:lineRule="auto"/>
        <w:ind w:left="709" w:hanging="709"/>
        <w:rPr>
          <w:b/>
          <w:sz w:val="24"/>
          <w:szCs w:val="24"/>
          <w:u w:val="single"/>
        </w:rPr>
      </w:pPr>
      <w:r>
        <w:rPr>
          <w:sz w:val="24"/>
          <w:szCs w:val="24"/>
        </w:rPr>
        <w:t>Página 560 - NFCe sem Identificação do CONSUMIDOR (NOME E CNPJ DO CONDOMÍNIO AMOBB.</w:t>
      </w:r>
    </w:p>
    <w:p w:rsidR="004A388E" w:rsidRPr="0001535E" w:rsidRDefault="004A388E" w:rsidP="004A388E">
      <w:pPr>
        <w:pStyle w:val="PargrafodaLista"/>
        <w:spacing w:line="360" w:lineRule="auto"/>
        <w:ind w:left="709"/>
        <w:rPr>
          <w:b/>
          <w:sz w:val="24"/>
          <w:szCs w:val="24"/>
          <w:u w:val="single"/>
        </w:rPr>
      </w:pPr>
    </w:p>
    <w:p w:rsidR="00940F13" w:rsidRPr="00630FA7" w:rsidRDefault="00940F13" w:rsidP="00630FA7">
      <w:pPr>
        <w:spacing w:line="360" w:lineRule="auto"/>
        <w:jc w:val="both"/>
        <w:rPr>
          <w:rFonts w:ascii="Arial" w:hAnsi="Arial" w:cs="Arial"/>
          <w:b/>
          <w:sz w:val="24"/>
          <w:szCs w:val="24"/>
          <w:u w:val="single"/>
        </w:rPr>
      </w:pPr>
      <w:r w:rsidRPr="00630FA7">
        <w:rPr>
          <w:rFonts w:ascii="Arial" w:hAnsi="Arial" w:cs="Arial"/>
          <w:b/>
          <w:sz w:val="24"/>
          <w:szCs w:val="24"/>
          <w:u w:val="single"/>
        </w:rPr>
        <w:t xml:space="preserve">MÊS </w:t>
      </w:r>
      <w:r w:rsidR="004A388E">
        <w:rPr>
          <w:rFonts w:ascii="Arial" w:hAnsi="Arial" w:cs="Arial"/>
          <w:b/>
          <w:sz w:val="24"/>
          <w:szCs w:val="24"/>
          <w:u w:val="single"/>
        </w:rPr>
        <w:t>10</w:t>
      </w:r>
      <w:r w:rsidRPr="00630FA7">
        <w:rPr>
          <w:rFonts w:ascii="Arial" w:hAnsi="Arial" w:cs="Arial"/>
          <w:b/>
          <w:sz w:val="24"/>
          <w:szCs w:val="24"/>
          <w:u w:val="single"/>
        </w:rPr>
        <w:t>/201</w:t>
      </w:r>
      <w:r w:rsidR="004A388E">
        <w:rPr>
          <w:rFonts w:ascii="Arial" w:hAnsi="Arial" w:cs="Arial"/>
          <w:b/>
          <w:sz w:val="24"/>
          <w:szCs w:val="24"/>
          <w:u w:val="single"/>
        </w:rPr>
        <w:t>8</w:t>
      </w:r>
    </w:p>
    <w:p w:rsidR="004A388E" w:rsidRPr="00A5293A" w:rsidRDefault="004A388E" w:rsidP="00630FA7">
      <w:pPr>
        <w:pStyle w:val="PargrafodaLista"/>
        <w:numPr>
          <w:ilvl w:val="0"/>
          <w:numId w:val="24"/>
        </w:numPr>
        <w:spacing w:line="360" w:lineRule="auto"/>
        <w:ind w:left="0" w:firstLine="0"/>
        <w:rPr>
          <w:b/>
          <w:sz w:val="24"/>
          <w:szCs w:val="24"/>
          <w:u w:val="single"/>
        </w:rPr>
      </w:pPr>
      <w:r>
        <w:rPr>
          <w:sz w:val="24"/>
          <w:szCs w:val="24"/>
        </w:rPr>
        <w:t xml:space="preserve">Página 327 – Nota fiscal emitida pela empresa, CRAW EQUIP. E SERVIÇOS, </w:t>
      </w:r>
      <w:r w:rsidR="00A5293A">
        <w:rPr>
          <w:sz w:val="24"/>
          <w:szCs w:val="24"/>
        </w:rPr>
        <w:t>com a descrição “sem valor fiscal”;</w:t>
      </w:r>
    </w:p>
    <w:p w:rsidR="00A5293A" w:rsidRPr="00A5293A" w:rsidRDefault="00A5293A" w:rsidP="00A5293A">
      <w:pPr>
        <w:pStyle w:val="PargrafodaLista"/>
        <w:numPr>
          <w:ilvl w:val="1"/>
          <w:numId w:val="24"/>
        </w:numPr>
        <w:spacing w:line="360" w:lineRule="auto"/>
        <w:rPr>
          <w:b/>
          <w:sz w:val="24"/>
          <w:szCs w:val="24"/>
          <w:u w:val="single"/>
        </w:rPr>
      </w:pPr>
      <w:r>
        <w:rPr>
          <w:sz w:val="24"/>
          <w:szCs w:val="24"/>
        </w:rPr>
        <w:t>Recomendação: Realizar a troca da nota fiscal eletrônica apensada no livro de prestação de contas pela que foi impressa em 25/03/2019 às 15:26:51, em danfeonline.com.br.</w:t>
      </w:r>
    </w:p>
    <w:p w:rsidR="00D562B4" w:rsidRPr="00A5293A" w:rsidRDefault="00A5293A" w:rsidP="00630FA7">
      <w:pPr>
        <w:pStyle w:val="PargrafodaLista"/>
        <w:numPr>
          <w:ilvl w:val="0"/>
          <w:numId w:val="24"/>
        </w:numPr>
        <w:spacing w:line="360" w:lineRule="auto"/>
        <w:ind w:left="0" w:firstLine="0"/>
        <w:rPr>
          <w:b/>
          <w:sz w:val="24"/>
          <w:szCs w:val="24"/>
          <w:u w:val="single"/>
        </w:rPr>
      </w:pPr>
      <w:r>
        <w:rPr>
          <w:sz w:val="24"/>
          <w:szCs w:val="24"/>
        </w:rPr>
        <w:t>Página 550 - NFCe sem Identificação do CONSUMIDOR (NOME E CNPJ DO CONDOMÍNIO AMOBB;</w:t>
      </w:r>
    </w:p>
    <w:p w:rsidR="00A5293A" w:rsidRPr="00A5293A" w:rsidRDefault="00A5293A" w:rsidP="00630FA7">
      <w:pPr>
        <w:pStyle w:val="PargrafodaLista"/>
        <w:numPr>
          <w:ilvl w:val="0"/>
          <w:numId w:val="24"/>
        </w:numPr>
        <w:spacing w:line="360" w:lineRule="auto"/>
        <w:ind w:left="0" w:firstLine="0"/>
        <w:rPr>
          <w:b/>
          <w:sz w:val="24"/>
          <w:szCs w:val="24"/>
          <w:u w:val="single"/>
        </w:rPr>
      </w:pPr>
      <w:r>
        <w:rPr>
          <w:sz w:val="24"/>
          <w:szCs w:val="24"/>
        </w:rPr>
        <w:t>Página 551 - NFCe sem Identificação do CONSUMIDOR (NOME E CNPJ DO CONDOMÍNIO AMOBB;</w:t>
      </w:r>
    </w:p>
    <w:p w:rsidR="00A5293A" w:rsidRPr="00A5293A" w:rsidRDefault="00A5293A" w:rsidP="00630FA7">
      <w:pPr>
        <w:pStyle w:val="PargrafodaLista"/>
        <w:numPr>
          <w:ilvl w:val="0"/>
          <w:numId w:val="24"/>
        </w:numPr>
        <w:spacing w:line="360" w:lineRule="auto"/>
        <w:ind w:left="0" w:firstLine="0"/>
        <w:rPr>
          <w:b/>
          <w:sz w:val="24"/>
          <w:szCs w:val="24"/>
          <w:u w:val="single"/>
        </w:rPr>
      </w:pPr>
      <w:r>
        <w:rPr>
          <w:sz w:val="24"/>
          <w:szCs w:val="24"/>
        </w:rPr>
        <w:t>Página 552 - NFCe sem Identificação do CONSUMIDOR (NOME E CNPJ DO CONDOMÍNIO AMOBB;</w:t>
      </w:r>
    </w:p>
    <w:p w:rsidR="00A5293A" w:rsidRPr="00A5293A" w:rsidRDefault="00A5293A" w:rsidP="00630FA7">
      <w:pPr>
        <w:pStyle w:val="PargrafodaLista"/>
        <w:numPr>
          <w:ilvl w:val="0"/>
          <w:numId w:val="24"/>
        </w:numPr>
        <w:spacing w:line="360" w:lineRule="auto"/>
        <w:ind w:left="0" w:firstLine="0"/>
        <w:rPr>
          <w:b/>
          <w:sz w:val="24"/>
          <w:szCs w:val="24"/>
          <w:u w:val="single"/>
        </w:rPr>
      </w:pPr>
      <w:r>
        <w:rPr>
          <w:sz w:val="24"/>
          <w:szCs w:val="24"/>
        </w:rPr>
        <w:t>Página 553 - RPA sem retenção a título de INSS (11%);</w:t>
      </w:r>
    </w:p>
    <w:p w:rsidR="00A5293A" w:rsidRPr="00A5293A" w:rsidRDefault="00A5293A" w:rsidP="00630FA7">
      <w:pPr>
        <w:pStyle w:val="PargrafodaLista"/>
        <w:numPr>
          <w:ilvl w:val="0"/>
          <w:numId w:val="24"/>
        </w:numPr>
        <w:spacing w:line="360" w:lineRule="auto"/>
        <w:ind w:left="0" w:firstLine="0"/>
        <w:rPr>
          <w:b/>
          <w:sz w:val="24"/>
          <w:szCs w:val="24"/>
          <w:u w:val="single"/>
        </w:rPr>
      </w:pPr>
      <w:r>
        <w:rPr>
          <w:sz w:val="24"/>
          <w:szCs w:val="24"/>
        </w:rPr>
        <w:t>Página 555 - NFCe sem Identificação do CONSUMIDOR (NOME E CNPJ DO CONDOMÍNIO AMOBB;</w:t>
      </w:r>
    </w:p>
    <w:p w:rsidR="00A5293A" w:rsidRPr="00A5293A" w:rsidRDefault="00A5293A" w:rsidP="00630FA7">
      <w:pPr>
        <w:pStyle w:val="PargrafodaLista"/>
        <w:numPr>
          <w:ilvl w:val="0"/>
          <w:numId w:val="24"/>
        </w:numPr>
        <w:spacing w:line="360" w:lineRule="auto"/>
        <w:ind w:left="0" w:firstLine="0"/>
        <w:rPr>
          <w:b/>
          <w:sz w:val="24"/>
          <w:szCs w:val="24"/>
          <w:u w:val="single"/>
        </w:rPr>
      </w:pPr>
      <w:r>
        <w:rPr>
          <w:sz w:val="24"/>
          <w:szCs w:val="24"/>
        </w:rPr>
        <w:t>Página 556 - NFCe sem Identificação do CONSUMIDOR (NOME E CNPJ DO CONDOMÍNIO AMOBB;</w:t>
      </w:r>
    </w:p>
    <w:p w:rsidR="00A5293A" w:rsidRPr="00A5293A" w:rsidRDefault="00A5293A" w:rsidP="00A5293A">
      <w:pPr>
        <w:pStyle w:val="PargrafodaLista"/>
        <w:numPr>
          <w:ilvl w:val="0"/>
          <w:numId w:val="24"/>
        </w:numPr>
        <w:spacing w:line="360" w:lineRule="auto"/>
        <w:ind w:left="0" w:firstLine="0"/>
        <w:rPr>
          <w:b/>
          <w:sz w:val="24"/>
          <w:szCs w:val="24"/>
          <w:u w:val="single"/>
        </w:rPr>
      </w:pPr>
      <w:r>
        <w:rPr>
          <w:sz w:val="24"/>
          <w:szCs w:val="24"/>
        </w:rPr>
        <w:t>Página 557 - RPA sem retenção a título de INSS (11%);</w:t>
      </w:r>
    </w:p>
    <w:p w:rsidR="00A5293A" w:rsidRPr="00A5293A" w:rsidRDefault="00A5293A" w:rsidP="00A5293A">
      <w:pPr>
        <w:pStyle w:val="PargrafodaLista"/>
        <w:numPr>
          <w:ilvl w:val="0"/>
          <w:numId w:val="24"/>
        </w:numPr>
        <w:spacing w:line="360" w:lineRule="auto"/>
        <w:ind w:left="0" w:firstLine="0"/>
        <w:rPr>
          <w:b/>
          <w:sz w:val="24"/>
          <w:szCs w:val="24"/>
          <w:u w:val="single"/>
        </w:rPr>
      </w:pPr>
      <w:r>
        <w:rPr>
          <w:sz w:val="24"/>
          <w:szCs w:val="24"/>
        </w:rPr>
        <w:t>Página 559 - RPA sem retenção a título de INSS (11%);</w:t>
      </w:r>
    </w:p>
    <w:p w:rsidR="00A5293A" w:rsidRPr="00630FA7" w:rsidRDefault="004C6B3B" w:rsidP="00630FA7">
      <w:pPr>
        <w:pStyle w:val="PargrafodaLista"/>
        <w:numPr>
          <w:ilvl w:val="0"/>
          <w:numId w:val="24"/>
        </w:numPr>
        <w:spacing w:line="360" w:lineRule="auto"/>
        <w:ind w:left="0" w:firstLine="0"/>
        <w:rPr>
          <w:b/>
          <w:sz w:val="24"/>
          <w:szCs w:val="24"/>
          <w:u w:val="single"/>
        </w:rPr>
      </w:pPr>
      <w:r>
        <w:rPr>
          <w:sz w:val="24"/>
          <w:szCs w:val="24"/>
        </w:rPr>
        <w:t>Página 563 - Emissão de nota fiscal manual e no modelo 002 D (somente para pessoa física) pela empresa, HJ GONTIJO.</w:t>
      </w:r>
    </w:p>
    <w:p w:rsidR="00973A56" w:rsidRDefault="00973A56" w:rsidP="00630FA7">
      <w:pPr>
        <w:spacing w:line="360" w:lineRule="auto"/>
        <w:jc w:val="both"/>
        <w:rPr>
          <w:rFonts w:ascii="Arial" w:hAnsi="Arial" w:cs="Arial"/>
          <w:b/>
          <w:sz w:val="24"/>
          <w:szCs w:val="24"/>
          <w:u w:val="single"/>
        </w:rPr>
      </w:pPr>
    </w:p>
    <w:p w:rsidR="008122EB" w:rsidRPr="00630FA7" w:rsidRDefault="008122EB" w:rsidP="00630FA7">
      <w:pPr>
        <w:spacing w:line="360" w:lineRule="auto"/>
        <w:jc w:val="both"/>
        <w:rPr>
          <w:rFonts w:ascii="Arial" w:hAnsi="Arial" w:cs="Arial"/>
          <w:b/>
          <w:sz w:val="24"/>
          <w:szCs w:val="24"/>
          <w:u w:val="single"/>
        </w:rPr>
      </w:pPr>
      <w:r w:rsidRPr="00630FA7">
        <w:rPr>
          <w:rFonts w:ascii="Arial" w:hAnsi="Arial" w:cs="Arial"/>
          <w:b/>
          <w:sz w:val="24"/>
          <w:szCs w:val="24"/>
          <w:u w:val="single"/>
        </w:rPr>
        <w:t xml:space="preserve">MÊS </w:t>
      </w:r>
      <w:r w:rsidR="004C6B3B">
        <w:rPr>
          <w:rFonts w:ascii="Arial" w:hAnsi="Arial" w:cs="Arial"/>
          <w:b/>
          <w:sz w:val="24"/>
          <w:szCs w:val="24"/>
          <w:u w:val="single"/>
        </w:rPr>
        <w:t>11/2018</w:t>
      </w:r>
    </w:p>
    <w:p w:rsidR="00CF538D" w:rsidRPr="00A5293A" w:rsidRDefault="00CF538D" w:rsidP="00CF538D">
      <w:pPr>
        <w:pStyle w:val="PargrafodaLista"/>
        <w:numPr>
          <w:ilvl w:val="0"/>
          <w:numId w:val="22"/>
        </w:numPr>
        <w:spacing w:line="360" w:lineRule="auto"/>
        <w:ind w:left="709" w:hanging="709"/>
        <w:rPr>
          <w:b/>
          <w:sz w:val="24"/>
          <w:szCs w:val="24"/>
          <w:u w:val="single"/>
        </w:rPr>
      </w:pPr>
      <w:r>
        <w:rPr>
          <w:sz w:val="24"/>
          <w:szCs w:val="24"/>
        </w:rPr>
        <w:t>Página 470 - NFCe sem Identificação do CONSUMIDOR (NOME E CNPJ DO CONDOMÍNIO AMOBB;</w:t>
      </w:r>
    </w:p>
    <w:p w:rsidR="00CF538D" w:rsidRDefault="00CF538D" w:rsidP="00630FA7">
      <w:pPr>
        <w:pStyle w:val="PargrafodaLista"/>
        <w:numPr>
          <w:ilvl w:val="0"/>
          <w:numId w:val="22"/>
        </w:numPr>
        <w:spacing w:line="360" w:lineRule="auto"/>
        <w:ind w:left="0" w:firstLine="0"/>
        <w:rPr>
          <w:sz w:val="24"/>
          <w:szCs w:val="24"/>
        </w:rPr>
      </w:pPr>
      <w:r>
        <w:rPr>
          <w:sz w:val="24"/>
          <w:szCs w:val="24"/>
        </w:rPr>
        <w:t>Página 497 - NFCe sem Identificação do CONSUMIDOR (NOME E CNPJ DO CONDOMÍNIO AMOBB;</w:t>
      </w:r>
    </w:p>
    <w:p w:rsidR="00CF538D" w:rsidRDefault="00CF538D" w:rsidP="00630FA7">
      <w:pPr>
        <w:pStyle w:val="PargrafodaLista"/>
        <w:numPr>
          <w:ilvl w:val="0"/>
          <w:numId w:val="22"/>
        </w:numPr>
        <w:spacing w:line="360" w:lineRule="auto"/>
        <w:ind w:left="0" w:firstLine="0"/>
        <w:rPr>
          <w:sz w:val="24"/>
          <w:szCs w:val="24"/>
        </w:rPr>
      </w:pPr>
      <w:r>
        <w:rPr>
          <w:sz w:val="24"/>
          <w:szCs w:val="24"/>
        </w:rPr>
        <w:t>Página 613 – Cupom Fiscal emitido com o CNPJ da própria loja vendedora e não identificado o consumidor corretamente, ou seja, NOME E CNPJ DO CONDOMÍNIO AMOBB;</w:t>
      </w:r>
    </w:p>
    <w:p w:rsidR="00CF538D" w:rsidRPr="00A5293A" w:rsidRDefault="00CF538D" w:rsidP="00CF538D">
      <w:pPr>
        <w:pStyle w:val="PargrafodaLista"/>
        <w:numPr>
          <w:ilvl w:val="0"/>
          <w:numId w:val="22"/>
        </w:numPr>
        <w:spacing w:line="360" w:lineRule="auto"/>
        <w:ind w:left="709" w:hanging="709"/>
        <w:rPr>
          <w:b/>
          <w:sz w:val="24"/>
          <w:szCs w:val="24"/>
          <w:u w:val="single"/>
        </w:rPr>
      </w:pPr>
      <w:r>
        <w:rPr>
          <w:sz w:val="24"/>
          <w:szCs w:val="24"/>
        </w:rPr>
        <w:t>Página 614 - RPA sem retenção a título de INSS (11%);</w:t>
      </w:r>
    </w:p>
    <w:p w:rsidR="00CF538D" w:rsidRDefault="00CF538D" w:rsidP="00630FA7">
      <w:pPr>
        <w:pStyle w:val="PargrafodaLista"/>
        <w:numPr>
          <w:ilvl w:val="0"/>
          <w:numId w:val="22"/>
        </w:numPr>
        <w:spacing w:line="360" w:lineRule="auto"/>
        <w:ind w:left="0" w:firstLine="0"/>
        <w:rPr>
          <w:sz w:val="24"/>
          <w:szCs w:val="24"/>
        </w:rPr>
      </w:pPr>
      <w:r>
        <w:rPr>
          <w:sz w:val="24"/>
          <w:szCs w:val="24"/>
        </w:rPr>
        <w:t xml:space="preserve">Página </w:t>
      </w:r>
      <w:r w:rsidR="00AE6664">
        <w:rPr>
          <w:sz w:val="24"/>
          <w:szCs w:val="24"/>
        </w:rPr>
        <w:t>619</w:t>
      </w:r>
      <w:r>
        <w:rPr>
          <w:sz w:val="24"/>
          <w:szCs w:val="24"/>
        </w:rPr>
        <w:t xml:space="preserve"> - NFCe sem Identificação do CONSUMIDOR (NOME E CNPJ DO CONDOMÍNIO AMOBB;</w:t>
      </w:r>
    </w:p>
    <w:p w:rsidR="00AE6664" w:rsidRDefault="00AE6664" w:rsidP="00630FA7">
      <w:pPr>
        <w:pStyle w:val="PargrafodaLista"/>
        <w:numPr>
          <w:ilvl w:val="0"/>
          <w:numId w:val="22"/>
        </w:numPr>
        <w:spacing w:line="360" w:lineRule="auto"/>
        <w:ind w:left="0" w:firstLine="0"/>
        <w:rPr>
          <w:sz w:val="24"/>
          <w:szCs w:val="24"/>
        </w:rPr>
      </w:pPr>
      <w:r>
        <w:rPr>
          <w:sz w:val="24"/>
          <w:szCs w:val="24"/>
        </w:rPr>
        <w:t>Página 623 - NFCe sem Identificação do CONSUMIDOR (NOME E CNPJ DO CONDOMÍNIO AMOBB;</w:t>
      </w:r>
    </w:p>
    <w:p w:rsidR="00AE6664" w:rsidRDefault="00AE6664" w:rsidP="00630FA7">
      <w:pPr>
        <w:pStyle w:val="PargrafodaLista"/>
        <w:numPr>
          <w:ilvl w:val="0"/>
          <w:numId w:val="22"/>
        </w:numPr>
        <w:spacing w:line="360" w:lineRule="auto"/>
        <w:ind w:left="0" w:firstLine="0"/>
        <w:rPr>
          <w:sz w:val="24"/>
          <w:szCs w:val="24"/>
        </w:rPr>
      </w:pPr>
      <w:r>
        <w:rPr>
          <w:sz w:val="24"/>
          <w:szCs w:val="24"/>
        </w:rPr>
        <w:t>Página 625 - NFCe sem Identificação do CONSUMIDOR (NOME E CNPJ DO CONDOMÍNIO AMOBB;</w:t>
      </w:r>
    </w:p>
    <w:p w:rsidR="00AE6664" w:rsidRDefault="00AE6664" w:rsidP="00630FA7">
      <w:pPr>
        <w:pStyle w:val="PargrafodaLista"/>
        <w:numPr>
          <w:ilvl w:val="0"/>
          <w:numId w:val="22"/>
        </w:numPr>
        <w:spacing w:line="360" w:lineRule="auto"/>
        <w:ind w:left="0" w:firstLine="0"/>
        <w:rPr>
          <w:sz w:val="24"/>
          <w:szCs w:val="24"/>
        </w:rPr>
      </w:pPr>
      <w:r>
        <w:rPr>
          <w:sz w:val="24"/>
          <w:szCs w:val="24"/>
        </w:rPr>
        <w:t>Página 626 - RPA sem retenção a título de INSS (11%).</w:t>
      </w:r>
    </w:p>
    <w:p w:rsidR="002E63AC" w:rsidRDefault="002E63AC" w:rsidP="002E63AC">
      <w:pPr>
        <w:pStyle w:val="PargrafodaLista"/>
        <w:spacing w:line="360" w:lineRule="auto"/>
        <w:ind w:left="0"/>
        <w:rPr>
          <w:sz w:val="24"/>
          <w:szCs w:val="24"/>
          <w:highlight w:val="yellow"/>
        </w:rPr>
      </w:pPr>
    </w:p>
    <w:p w:rsidR="00426D93" w:rsidRPr="00630FA7" w:rsidRDefault="000E68C1" w:rsidP="00630FA7">
      <w:pPr>
        <w:spacing w:line="360" w:lineRule="auto"/>
        <w:jc w:val="both"/>
        <w:rPr>
          <w:rFonts w:ascii="Arial" w:hAnsi="Arial" w:cs="Arial"/>
          <w:b/>
          <w:sz w:val="24"/>
          <w:szCs w:val="24"/>
          <w:u w:val="single"/>
        </w:rPr>
      </w:pPr>
      <w:r w:rsidRPr="00630FA7">
        <w:rPr>
          <w:rFonts w:ascii="Arial" w:hAnsi="Arial" w:cs="Arial"/>
          <w:b/>
          <w:sz w:val="24"/>
          <w:szCs w:val="24"/>
          <w:u w:val="single"/>
        </w:rPr>
        <w:t xml:space="preserve">MÊS </w:t>
      </w:r>
      <w:r w:rsidR="00AE6664">
        <w:rPr>
          <w:rFonts w:ascii="Arial" w:hAnsi="Arial" w:cs="Arial"/>
          <w:b/>
          <w:sz w:val="24"/>
          <w:szCs w:val="24"/>
          <w:u w:val="single"/>
        </w:rPr>
        <w:t>12/2018</w:t>
      </w:r>
    </w:p>
    <w:p w:rsidR="00AE6664" w:rsidRDefault="00AE6664" w:rsidP="00AE6664">
      <w:pPr>
        <w:pStyle w:val="PargrafodaLista"/>
        <w:numPr>
          <w:ilvl w:val="0"/>
          <w:numId w:val="23"/>
        </w:numPr>
        <w:spacing w:line="360" w:lineRule="auto"/>
        <w:ind w:left="709" w:hanging="709"/>
        <w:rPr>
          <w:sz w:val="24"/>
          <w:szCs w:val="24"/>
        </w:rPr>
      </w:pPr>
      <w:r>
        <w:rPr>
          <w:sz w:val="24"/>
          <w:szCs w:val="24"/>
        </w:rPr>
        <w:t>Página 588 - RPA sem retenção a título de INSS (11%);</w:t>
      </w:r>
    </w:p>
    <w:p w:rsidR="00AE6664" w:rsidRDefault="00AE6664" w:rsidP="002E63AC">
      <w:pPr>
        <w:pStyle w:val="PargrafodaLista"/>
        <w:numPr>
          <w:ilvl w:val="0"/>
          <w:numId w:val="23"/>
        </w:numPr>
        <w:spacing w:line="360" w:lineRule="auto"/>
        <w:ind w:left="0" w:firstLine="0"/>
        <w:rPr>
          <w:sz w:val="24"/>
          <w:szCs w:val="24"/>
        </w:rPr>
      </w:pPr>
      <w:r>
        <w:rPr>
          <w:sz w:val="24"/>
          <w:szCs w:val="24"/>
        </w:rPr>
        <w:t>Página 590 - NFCe sem Identificação do CONSUMIDOR (NOME E CNPJ DO CONDOMÍNIO AMOBB;</w:t>
      </w:r>
    </w:p>
    <w:p w:rsidR="00AE6664" w:rsidRDefault="00AE6664" w:rsidP="00AE6664">
      <w:pPr>
        <w:pStyle w:val="PargrafodaLista"/>
        <w:numPr>
          <w:ilvl w:val="0"/>
          <w:numId w:val="23"/>
        </w:numPr>
        <w:spacing w:line="360" w:lineRule="auto"/>
        <w:ind w:left="709" w:hanging="709"/>
        <w:rPr>
          <w:sz w:val="24"/>
          <w:szCs w:val="24"/>
        </w:rPr>
      </w:pPr>
      <w:r>
        <w:rPr>
          <w:sz w:val="24"/>
          <w:szCs w:val="24"/>
        </w:rPr>
        <w:t>Página 595 - RPA sem retenção a título de INSS (11%);</w:t>
      </w:r>
    </w:p>
    <w:p w:rsidR="00AE6664" w:rsidRDefault="00AE6664" w:rsidP="00AE6664">
      <w:pPr>
        <w:pStyle w:val="PargrafodaLista"/>
        <w:numPr>
          <w:ilvl w:val="0"/>
          <w:numId w:val="23"/>
        </w:numPr>
        <w:spacing w:line="360" w:lineRule="auto"/>
        <w:ind w:left="709" w:hanging="709"/>
        <w:rPr>
          <w:sz w:val="24"/>
          <w:szCs w:val="24"/>
        </w:rPr>
      </w:pPr>
      <w:r>
        <w:rPr>
          <w:sz w:val="24"/>
          <w:szCs w:val="24"/>
        </w:rPr>
        <w:t>Página 596 - NFCe sem Identificação do CONSUMIDOR (NOME E CNPJ DO CONDOMÍNIO AMOBB;</w:t>
      </w:r>
    </w:p>
    <w:p w:rsidR="00BC6532" w:rsidRDefault="00AE6664" w:rsidP="00BC6532">
      <w:pPr>
        <w:pStyle w:val="PargrafodaLista"/>
        <w:numPr>
          <w:ilvl w:val="0"/>
          <w:numId w:val="14"/>
        </w:numPr>
        <w:spacing w:line="360" w:lineRule="auto"/>
        <w:ind w:left="0" w:firstLine="0"/>
        <w:rPr>
          <w:sz w:val="24"/>
          <w:szCs w:val="24"/>
        </w:rPr>
      </w:pPr>
      <w:r>
        <w:rPr>
          <w:sz w:val="24"/>
          <w:szCs w:val="24"/>
        </w:rPr>
        <w:t xml:space="preserve">Página 597 - </w:t>
      </w:r>
      <w:r w:rsidR="00BC6532">
        <w:rPr>
          <w:sz w:val="24"/>
          <w:szCs w:val="24"/>
        </w:rPr>
        <w:t xml:space="preserve">NFCe emitido em nome de Pessoa Física, constante como consumidor </w:t>
      </w:r>
      <w:r w:rsidR="00C42596">
        <w:rPr>
          <w:sz w:val="24"/>
          <w:szCs w:val="24"/>
        </w:rPr>
        <w:t xml:space="preserve">o cadastro de um </w:t>
      </w:r>
      <w:r w:rsidR="00BC6532">
        <w:rPr>
          <w:sz w:val="24"/>
          <w:szCs w:val="24"/>
        </w:rPr>
        <w:t>CPF estranho ao Condomínio;</w:t>
      </w:r>
    </w:p>
    <w:p w:rsidR="00BC6532" w:rsidRDefault="00BC6532" w:rsidP="00BC6532">
      <w:pPr>
        <w:pStyle w:val="PargrafodaLista"/>
        <w:numPr>
          <w:ilvl w:val="1"/>
          <w:numId w:val="14"/>
        </w:numPr>
        <w:spacing w:line="360" w:lineRule="auto"/>
        <w:rPr>
          <w:sz w:val="24"/>
          <w:szCs w:val="24"/>
        </w:rPr>
      </w:pPr>
      <w:r>
        <w:rPr>
          <w:sz w:val="24"/>
          <w:szCs w:val="24"/>
        </w:rPr>
        <w:t>Recomendação: Quando for necessário realizar o reembolso p</w:t>
      </w:r>
      <w:r w:rsidR="00C42596">
        <w:rPr>
          <w:sz w:val="24"/>
          <w:szCs w:val="24"/>
        </w:rPr>
        <w:t>ara terceiros, sempre orientá-los em realizar a compra com o CNPJ e NOME DO CONDOMÍNIO AMOBB.</w:t>
      </w:r>
    </w:p>
    <w:p w:rsidR="00C42596" w:rsidRDefault="00C42596" w:rsidP="00C42596">
      <w:pPr>
        <w:pStyle w:val="PargrafodaLista"/>
        <w:numPr>
          <w:ilvl w:val="0"/>
          <w:numId w:val="14"/>
        </w:numPr>
        <w:spacing w:line="360" w:lineRule="auto"/>
        <w:ind w:left="0" w:firstLine="0"/>
        <w:rPr>
          <w:sz w:val="24"/>
          <w:szCs w:val="24"/>
        </w:rPr>
      </w:pPr>
      <w:r>
        <w:rPr>
          <w:sz w:val="24"/>
          <w:szCs w:val="24"/>
        </w:rPr>
        <w:t>Página 598 - NFCe sem Identificação do CONSUMIDOR (NOME E CNPJ DO CONDOMÍNIO AMOBB;</w:t>
      </w:r>
    </w:p>
    <w:p w:rsidR="00C42596" w:rsidRDefault="00C42596" w:rsidP="00C42596">
      <w:pPr>
        <w:pStyle w:val="PargrafodaLista"/>
        <w:numPr>
          <w:ilvl w:val="0"/>
          <w:numId w:val="14"/>
        </w:numPr>
        <w:spacing w:line="360" w:lineRule="auto"/>
        <w:ind w:left="0" w:firstLine="0"/>
        <w:rPr>
          <w:sz w:val="24"/>
          <w:szCs w:val="24"/>
        </w:rPr>
      </w:pPr>
      <w:r>
        <w:rPr>
          <w:sz w:val="24"/>
          <w:szCs w:val="24"/>
        </w:rPr>
        <w:t>Página 601 - NFCe sem Identificação do CONSUMIDOR (NOME E CNPJ DO CONDOMÍNIO AMOBB;</w:t>
      </w:r>
    </w:p>
    <w:p w:rsidR="00C42596" w:rsidRDefault="00C42596" w:rsidP="00C42596">
      <w:pPr>
        <w:pStyle w:val="PargrafodaLista"/>
        <w:numPr>
          <w:ilvl w:val="0"/>
          <w:numId w:val="14"/>
        </w:numPr>
        <w:spacing w:line="360" w:lineRule="auto"/>
        <w:ind w:left="0" w:firstLine="0"/>
        <w:rPr>
          <w:sz w:val="24"/>
          <w:szCs w:val="24"/>
        </w:rPr>
      </w:pPr>
      <w:r>
        <w:rPr>
          <w:sz w:val="24"/>
          <w:szCs w:val="24"/>
        </w:rPr>
        <w:t>Página 602 - NFCe sem Identificação do CONSUMIDOR (NOME E CNPJ DO CONDOMÍNIO AMOBB;</w:t>
      </w:r>
    </w:p>
    <w:p w:rsidR="00C42596" w:rsidRDefault="00C42596" w:rsidP="00C42596">
      <w:pPr>
        <w:pStyle w:val="PargrafodaLista"/>
        <w:numPr>
          <w:ilvl w:val="0"/>
          <w:numId w:val="14"/>
        </w:numPr>
        <w:spacing w:line="360" w:lineRule="auto"/>
        <w:ind w:left="0" w:firstLine="0"/>
        <w:rPr>
          <w:sz w:val="24"/>
          <w:szCs w:val="24"/>
        </w:rPr>
      </w:pPr>
      <w:r>
        <w:rPr>
          <w:sz w:val="24"/>
          <w:szCs w:val="24"/>
        </w:rPr>
        <w:t>Página 603 - NFCe sem Identificação do CONSUMIDOR (NOME E CNPJ DO CONDOMÍNIO AMOBB;</w:t>
      </w:r>
    </w:p>
    <w:p w:rsidR="00C42596" w:rsidRDefault="00C42596" w:rsidP="00C42596">
      <w:pPr>
        <w:pStyle w:val="PargrafodaLista"/>
        <w:numPr>
          <w:ilvl w:val="0"/>
          <w:numId w:val="14"/>
        </w:numPr>
        <w:spacing w:line="360" w:lineRule="auto"/>
        <w:ind w:left="0" w:firstLine="0"/>
        <w:rPr>
          <w:sz w:val="24"/>
          <w:szCs w:val="24"/>
        </w:rPr>
      </w:pPr>
      <w:r>
        <w:rPr>
          <w:sz w:val="24"/>
          <w:szCs w:val="24"/>
        </w:rPr>
        <w:t>Página 596 - NFCe sem Identificação do CONSUMIDOR (NOME E CNPJ DO CONDOMÍNIO AMOBB;</w:t>
      </w:r>
    </w:p>
    <w:p w:rsidR="00C42596" w:rsidRDefault="00C42596" w:rsidP="00C42596">
      <w:pPr>
        <w:pStyle w:val="PargrafodaLista"/>
        <w:numPr>
          <w:ilvl w:val="0"/>
          <w:numId w:val="14"/>
        </w:numPr>
        <w:spacing w:line="360" w:lineRule="auto"/>
        <w:ind w:left="0" w:firstLine="0"/>
        <w:rPr>
          <w:sz w:val="24"/>
          <w:szCs w:val="24"/>
        </w:rPr>
      </w:pPr>
      <w:r>
        <w:rPr>
          <w:sz w:val="24"/>
          <w:szCs w:val="24"/>
        </w:rPr>
        <w:t>Página 604 - Apensada ao balancete cupom fiscal emitido pela empresa CONSTRUPORTO, em nome da Associação AMOBB, não foi possível verificar restituição por parte da Associação ao Condomínio referente à despesa realizada, bem como não identificamos nota explicativa que discorra sobre o assunto;</w:t>
      </w:r>
    </w:p>
    <w:p w:rsidR="00C42596" w:rsidRDefault="00C42596" w:rsidP="00C42596">
      <w:pPr>
        <w:pStyle w:val="PargrafodaLista"/>
        <w:numPr>
          <w:ilvl w:val="0"/>
          <w:numId w:val="14"/>
        </w:numPr>
        <w:spacing w:line="360" w:lineRule="auto"/>
        <w:ind w:left="0" w:firstLine="0"/>
        <w:rPr>
          <w:sz w:val="24"/>
          <w:szCs w:val="24"/>
        </w:rPr>
      </w:pPr>
      <w:r>
        <w:rPr>
          <w:sz w:val="24"/>
          <w:szCs w:val="24"/>
        </w:rPr>
        <w:t>Página 606 - NFCe sem Identificação do CONSUMIDOR (NOME E CNPJ DO CONDOMÍNIO AMOBB;</w:t>
      </w:r>
    </w:p>
    <w:p w:rsidR="00C42596" w:rsidRDefault="00C42596" w:rsidP="00C42596">
      <w:pPr>
        <w:pStyle w:val="PargrafodaLista"/>
        <w:numPr>
          <w:ilvl w:val="0"/>
          <w:numId w:val="14"/>
        </w:numPr>
        <w:spacing w:line="360" w:lineRule="auto"/>
        <w:ind w:left="0" w:firstLine="0"/>
        <w:rPr>
          <w:sz w:val="24"/>
          <w:szCs w:val="24"/>
        </w:rPr>
      </w:pPr>
      <w:r>
        <w:rPr>
          <w:sz w:val="24"/>
          <w:szCs w:val="24"/>
        </w:rPr>
        <w:t>Página 607 - NFCe emitido em nome de Pessoa Física, constante como consumidor o cadastro de um CPF estranho ao Condomínio;</w:t>
      </w:r>
    </w:p>
    <w:p w:rsidR="00C42596" w:rsidRDefault="00C42596" w:rsidP="00C42596">
      <w:pPr>
        <w:pStyle w:val="PargrafodaLista"/>
        <w:numPr>
          <w:ilvl w:val="0"/>
          <w:numId w:val="14"/>
        </w:numPr>
        <w:spacing w:line="360" w:lineRule="auto"/>
        <w:ind w:left="0" w:firstLine="0"/>
        <w:rPr>
          <w:sz w:val="24"/>
          <w:szCs w:val="24"/>
        </w:rPr>
      </w:pPr>
      <w:r>
        <w:rPr>
          <w:sz w:val="24"/>
          <w:szCs w:val="24"/>
        </w:rPr>
        <w:t>Página 608 - NFCe sem Identificação do CONSUMIDOR (NOME E CNPJ DO CONDOMÍNIO AMOBB;</w:t>
      </w:r>
    </w:p>
    <w:p w:rsidR="00C42596" w:rsidRDefault="00C42596" w:rsidP="00C42596">
      <w:pPr>
        <w:pStyle w:val="PargrafodaLista"/>
        <w:numPr>
          <w:ilvl w:val="0"/>
          <w:numId w:val="14"/>
        </w:numPr>
        <w:spacing w:line="360" w:lineRule="auto"/>
        <w:ind w:left="0" w:firstLine="0"/>
        <w:rPr>
          <w:sz w:val="24"/>
          <w:szCs w:val="24"/>
        </w:rPr>
      </w:pPr>
      <w:r>
        <w:rPr>
          <w:sz w:val="24"/>
          <w:szCs w:val="24"/>
        </w:rPr>
        <w:t>Página 609 - NFCe sem Identificação do CONSUMIDOR (NOME E CNPJ DO CONDOMÍNIO AMOBB;</w:t>
      </w:r>
    </w:p>
    <w:p w:rsidR="00C42596" w:rsidRDefault="00C42596" w:rsidP="00C42596">
      <w:pPr>
        <w:pStyle w:val="PargrafodaLista"/>
        <w:numPr>
          <w:ilvl w:val="0"/>
          <w:numId w:val="14"/>
        </w:numPr>
        <w:spacing w:line="360" w:lineRule="auto"/>
        <w:ind w:left="0" w:firstLine="0"/>
        <w:rPr>
          <w:sz w:val="24"/>
          <w:szCs w:val="24"/>
        </w:rPr>
      </w:pPr>
      <w:r>
        <w:rPr>
          <w:sz w:val="24"/>
          <w:szCs w:val="24"/>
        </w:rPr>
        <w:t>Página 610 - NFCe sem Identificação do CONSUMIDOR (NOME E CNPJ DO CONDOMÍNIO AMOBB;</w:t>
      </w:r>
    </w:p>
    <w:p w:rsidR="00C42596" w:rsidRDefault="00C42596" w:rsidP="00C42596">
      <w:pPr>
        <w:pStyle w:val="PargrafodaLista"/>
        <w:numPr>
          <w:ilvl w:val="0"/>
          <w:numId w:val="14"/>
        </w:numPr>
        <w:spacing w:line="360" w:lineRule="auto"/>
        <w:ind w:left="0" w:firstLine="0"/>
        <w:rPr>
          <w:sz w:val="24"/>
          <w:szCs w:val="24"/>
        </w:rPr>
      </w:pPr>
      <w:r>
        <w:rPr>
          <w:sz w:val="24"/>
          <w:szCs w:val="24"/>
        </w:rPr>
        <w:t>Página 611 - NFCe sem Identificação do CONSUMIDOR (NOME E CNPJ DO CONDOMÍNIO AMOBB;</w:t>
      </w:r>
    </w:p>
    <w:p w:rsidR="00C42596" w:rsidRDefault="00C42596" w:rsidP="00C42596">
      <w:pPr>
        <w:pStyle w:val="PargrafodaLista"/>
        <w:numPr>
          <w:ilvl w:val="0"/>
          <w:numId w:val="14"/>
        </w:numPr>
        <w:spacing w:line="360" w:lineRule="auto"/>
        <w:ind w:left="0" w:firstLine="0"/>
        <w:rPr>
          <w:sz w:val="24"/>
          <w:szCs w:val="24"/>
        </w:rPr>
      </w:pPr>
      <w:r>
        <w:rPr>
          <w:sz w:val="24"/>
          <w:szCs w:val="24"/>
        </w:rPr>
        <w:t>Página 612 - NFCe sem Identificação do CONSUMIDOR (NOME E CNPJ DO CONDOMÍNIO AMOBB;</w:t>
      </w:r>
    </w:p>
    <w:p w:rsidR="00C42596" w:rsidRDefault="00C42596" w:rsidP="00C42596">
      <w:pPr>
        <w:pStyle w:val="PargrafodaLista"/>
        <w:numPr>
          <w:ilvl w:val="0"/>
          <w:numId w:val="14"/>
        </w:numPr>
        <w:spacing w:line="360" w:lineRule="auto"/>
        <w:ind w:left="709" w:hanging="709"/>
        <w:rPr>
          <w:sz w:val="24"/>
          <w:szCs w:val="24"/>
        </w:rPr>
      </w:pPr>
      <w:r>
        <w:rPr>
          <w:sz w:val="24"/>
          <w:szCs w:val="24"/>
        </w:rPr>
        <w:t>Página 613 - RPA sem retenção a título de INSS (11%);</w:t>
      </w:r>
    </w:p>
    <w:p w:rsidR="00C42596" w:rsidRDefault="00C42596" w:rsidP="00C42596">
      <w:pPr>
        <w:pStyle w:val="PargrafodaLista"/>
        <w:numPr>
          <w:ilvl w:val="0"/>
          <w:numId w:val="14"/>
        </w:numPr>
        <w:spacing w:line="360" w:lineRule="auto"/>
        <w:ind w:left="709" w:hanging="709"/>
        <w:rPr>
          <w:sz w:val="24"/>
          <w:szCs w:val="24"/>
        </w:rPr>
      </w:pPr>
      <w:r>
        <w:rPr>
          <w:sz w:val="24"/>
          <w:szCs w:val="24"/>
        </w:rPr>
        <w:t>Página 621 - RPA sem retenção a título de INSS (11%);</w:t>
      </w:r>
    </w:p>
    <w:p w:rsidR="00C42596" w:rsidRDefault="00C42596" w:rsidP="00C42596">
      <w:pPr>
        <w:pStyle w:val="PargrafodaLista"/>
        <w:numPr>
          <w:ilvl w:val="0"/>
          <w:numId w:val="14"/>
        </w:numPr>
        <w:spacing w:line="360" w:lineRule="auto"/>
        <w:ind w:left="709" w:hanging="709"/>
        <w:rPr>
          <w:sz w:val="24"/>
          <w:szCs w:val="24"/>
        </w:rPr>
      </w:pPr>
      <w:r>
        <w:rPr>
          <w:sz w:val="24"/>
          <w:szCs w:val="24"/>
        </w:rPr>
        <w:t>Página 622 - RPA sem retenção a título de INSS (11%).</w:t>
      </w:r>
    </w:p>
    <w:p w:rsidR="00C42596" w:rsidRDefault="00C42596" w:rsidP="00C42596">
      <w:pPr>
        <w:pStyle w:val="PargrafodaLista"/>
        <w:spacing w:line="360" w:lineRule="auto"/>
        <w:ind w:left="0"/>
        <w:rPr>
          <w:sz w:val="24"/>
          <w:szCs w:val="24"/>
        </w:rPr>
      </w:pPr>
    </w:p>
    <w:p w:rsidR="00FF34BA" w:rsidRPr="00630FA7" w:rsidRDefault="00FF34BA" w:rsidP="00630FA7">
      <w:pPr>
        <w:pStyle w:val="PargrafodaLista"/>
        <w:spacing w:line="360" w:lineRule="auto"/>
        <w:ind w:left="0"/>
        <w:rPr>
          <w:b/>
          <w:sz w:val="24"/>
          <w:szCs w:val="24"/>
          <w:u w:val="single"/>
        </w:rPr>
      </w:pPr>
    </w:p>
    <w:p w:rsidR="00E41B23" w:rsidRPr="00630FA7" w:rsidRDefault="00E41B23" w:rsidP="00630FA7">
      <w:pPr>
        <w:pStyle w:val="PargrafodaLista"/>
        <w:numPr>
          <w:ilvl w:val="0"/>
          <w:numId w:val="1"/>
        </w:numPr>
        <w:spacing w:line="360" w:lineRule="auto"/>
        <w:ind w:left="0" w:firstLine="0"/>
        <w:rPr>
          <w:b/>
          <w:sz w:val="24"/>
          <w:szCs w:val="24"/>
          <w:u w:val="single"/>
        </w:rPr>
      </w:pPr>
      <w:r w:rsidRPr="00630FA7">
        <w:rPr>
          <w:b/>
          <w:sz w:val="24"/>
          <w:szCs w:val="24"/>
          <w:u w:val="single"/>
        </w:rPr>
        <w:t>CONCLUSÃO:</w:t>
      </w:r>
    </w:p>
    <w:p w:rsidR="00E41B23" w:rsidRPr="00630FA7" w:rsidRDefault="00E41B23" w:rsidP="00630FA7">
      <w:pPr>
        <w:pStyle w:val="PargrafodaLista"/>
        <w:spacing w:line="360" w:lineRule="auto"/>
        <w:ind w:left="0"/>
        <w:rPr>
          <w:sz w:val="24"/>
          <w:szCs w:val="24"/>
        </w:rPr>
      </w:pPr>
    </w:p>
    <w:p w:rsidR="00C42596" w:rsidRDefault="00C72601" w:rsidP="00630FA7">
      <w:pPr>
        <w:pStyle w:val="PargrafodaLista"/>
        <w:spacing w:line="360" w:lineRule="auto"/>
        <w:ind w:left="0"/>
        <w:rPr>
          <w:sz w:val="24"/>
          <w:szCs w:val="24"/>
        </w:rPr>
      </w:pPr>
      <w:r w:rsidRPr="00630FA7">
        <w:rPr>
          <w:sz w:val="24"/>
          <w:szCs w:val="24"/>
        </w:rPr>
        <w:t xml:space="preserve">Com base nas análises e verificações realizadas durante o período de </w:t>
      </w:r>
      <w:r w:rsidR="00096348">
        <w:rPr>
          <w:sz w:val="24"/>
          <w:szCs w:val="24"/>
        </w:rPr>
        <w:t>Janeiro/2018</w:t>
      </w:r>
      <w:r w:rsidRPr="00630FA7">
        <w:rPr>
          <w:sz w:val="24"/>
          <w:szCs w:val="24"/>
        </w:rPr>
        <w:t xml:space="preserve"> a </w:t>
      </w:r>
      <w:r w:rsidR="00096348">
        <w:rPr>
          <w:sz w:val="24"/>
          <w:szCs w:val="24"/>
        </w:rPr>
        <w:t>Dezembro/2018</w:t>
      </w:r>
      <w:r w:rsidRPr="00630FA7">
        <w:rPr>
          <w:sz w:val="24"/>
          <w:szCs w:val="24"/>
        </w:rPr>
        <w:t xml:space="preserve"> tendo como base os livros de prestação de contas do c</w:t>
      </w:r>
      <w:r w:rsidR="00D70F09">
        <w:rPr>
          <w:sz w:val="24"/>
          <w:szCs w:val="24"/>
        </w:rPr>
        <w:t>ondomínio</w:t>
      </w:r>
      <w:r w:rsidR="00C42596">
        <w:rPr>
          <w:sz w:val="24"/>
          <w:szCs w:val="24"/>
        </w:rPr>
        <w:t xml:space="preserve"> denominados, OFFICEBOOK,</w:t>
      </w:r>
      <w:r w:rsidR="00D70F09">
        <w:rPr>
          <w:sz w:val="24"/>
          <w:szCs w:val="24"/>
        </w:rPr>
        <w:t xml:space="preserve"> podemos concluir que houve:</w:t>
      </w:r>
      <w:r w:rsidRPr="00630FA7">
        <w:rPr>
          <w:sz w:val="24"/>
          <w:szCs w:val="24"/>
        </w:rPr>
        <w:t xml:space="preserve"> </w:t>
      </w:r>
      <w:r w:rsidR="0095514B" w:rsidRPr="00630FA7">
        <w:rPr>
          <w:b/>
          <w:sz w:val="24"/>
          <w:szCs w:val="24"/>
        </w:rPr>
        <w:t>OBSERVÂNCIA, CONSISTÊNCIA E ATENÇÃO</w:t>
      </w:r>
      <w:r w:rsidR="0095514B">
        <w:rPr>
          <w:b/>
          <w:sz w:val="24"/>
          <w:szCs w:val="24"/>
        </w:rPr>
        <w:t xml:space="preserve">, </w:t>
      </w:r>
      <w:r w:rsidR="0095514B">
        <w:rPr>
          <w:sz w:val="24"/>
          <w:szCs w:val="24"/>
        </w:rPr>
        <w:t>na elaboração e apresentação dos relatórios contábeis apensados aos livros de prestação de contas do Condomínio Residencial dos Associados da AMOBB</w:t>
      </w:r>
      <w:r w:rsidR="00D56AFC">
        <w:rPr>
          <w:sz w:val="24"/>
          <w:szCs w:val="24"/>
        </w:rPr>
        <w:t>.</w:t>
      </w:r>
      <w:r w:rsidR="0095514B">
        <w:rPr>
          <w:sz w:val="24"/>
          <w:szCs w:val="24"/>
        </w:rPr>
        <w:t xml:space="preserve"> </w:t>
      </w:r>
      <w:r w:rsidR="00D56AFC">
        <w:rPr>
          <w:sz w:val="24"/>
          <w:szCs w:val="24"/>
        </w:rPr>
        <w:t>F</w:t>
      </w:r>
      <w:r w:rsidR="0095514B">
        <w:rPr>
          <w:sz w:val="24"/>
          <w:szCs w:val="24"/>
        </w:rPr>
        <w:t xml:space="preserve">oram observados os critérios técnicos e legais recomendados para as demonstrações contábeis e financeiras dos Condomínios Residenciais. Os relatórios </w:t>
      </w:r>
      <w:r w:rsidR="000A5F7D">
        <w:rPr>
          <w:sz w:val="24"/>
          <w:szCs w:val="24"/>
        </w:rPr>
        <w:t xml:space="preserve">elaborados </w:t>
      </w:r>
      <w:r w:rsidR="0095514B">
        <w:rPr>
          <w:sz w:val="24"/>
          <w:szCs w:val="24"/>
        </w:rPr>
        <w:t>que constam assinados pelo</w:t>
      </w:r>
      <w:r w:rsidR="000A5F7D">
        <w:rPr>
          <w:sz w:val="24"/>
          <w:szCs w:val="24"/>
        </w:rPr>
        <w:t>s</w:t>
      </w:r>
      <w:r w:rsidR="0095514B">
        <w:rPr>
          <w:sz w:val="24"/>
          <w:szCs w:val="24"/>
        </w:rPr>
        <w:t xml:space="preserve"> responsáve</w:t>
      </w:r>
      <w:r w:rsidR="000A5F7D">
        <w:rPr>
          <w:sz w:val="24"/>
          <w:szCs w:val="24"/>
        </w:rPr>
        <w:t>is</w:t>
      </w:r>
      <w:r w:rsidR="0095514B">
        <w:rPr>
          <w:sz w:val="24"/>
          <w:szCs w:val="24"/>
        </w:rPr>
        <w:t xml:space="preserve"> técnicos</w:t>
      </w:r>
      <w:r w:rsidR="000A5F7D">
        <w:rPr>
          <w:sz w:val="24"/>
          <w:szCs w:val="24"/>
        </w:rPr>
        <w:t xml:space="preserve">, </w:t>
      </w:r>
      <w:r w:rsidR="0095514B">
        <w:rPr>
          <w:sz w:val="24"/>
          <w:szCs w:val="24"/>
        </w:rPr>
        <w:t xml:space="preserve">estão de conformidades em seus saldos anteriores, saldos do mês e saldos finais transportados devidamente para o mês </w:t>
      </w:r>
      <w:r w:rsidR="00401CAB">
        <w:rPr>
          <w:sz w:val="24"/>
          <w:szCs w:val="24"/>
        </w:rPr>
        <w:t>subsequente</w:t>
      </w:r>
      <w:r w:rsidR="0095514B">
        <w:rPr>
          <w:sz w:val="24"/>
          <w:szCs w:val="24"/>
        </w:rPr>
        <w:t>.</w:t>
      </w:r>
      <w:r w:rsidR="00C107C0">
        <w:rPr>
          <w:sz w:val="24"/>
          <w:szCs w:val="24"/>
        </w:rPr>
        <w:t xml:space="preserve"> </w:t>
      </w:r>
      <w:r w:rsidR="00401CAB">
        <w:rPr>
          <w:sz w:val="24"/>
          <w:szCs w:val="24"/>
        </w:rPr>
        <w:t xml:space="preserve">Evidenciamos </w:t>
      </w:r>
      <w:r w:rsidR="00C107C0">
        <w:rPr>
          <w:sz w:val="24"/>
          <w:szCs w:val="24"/>
        </w:rPr>
        <w:t>que em alguns casos notas explicativas</w:t>
      </w:r>
      <w:r w:rsidR="000A5F7D">
        <w:rPr>
          <w:sz w:val="24"/>
          <w:szCs w:val="24"/>
        </w:rPr>
        <w:t xml:space="preserve"> mais palavrosas e presentes </w:t>
      </w:r>
      <w:r w:rsidR="00D56AFC">
        <w:rPr>
          <w:sz w:val="24"/>
          <w:szCs w:val="24"/>
        </w:rPr>
        <w:t>mais recorrentemente</w:t>
      </w:r>
      <w:r w:rsidR="000A5F7D">
        <w:rPr>
          <w:sz w:val="24"/>
          <w:szCs w:val="24"/>
        </w:rPr>
        <w:t xml:space="preserve"> poderiam esclarecer alguns pontos</w:t>
      </w:r>
      <w:r w:rsidR="00D56AFC">
        <w:rPr>
          <w:sz w:val="24"/>
          <w:szCs w:val="24"/>
        </w:rPr>
        <w:t xml:space="preserve"> que estão</w:t>
      </w:r>
      <w:r w:rsidR="000A5F7D">
        <w:rPr>
          <w:sz w:val="24"/>
          <w:szCs w:val="24"/>
        </w:rPr>
        <w:t xml:space="preserve"> </w:t>
      </w:r>
      <w:r w:rsidR="00401CAB">
        <w:rPr>
          <w:sz w:val="24"/>
          <w:szCs w:val="24"/>
        </w:rPr>
        <w:t>passíveis</w:t>
      </w:r>
      <w:r w:rsidR="000A5F7D">
        <w:rPr>
          <w:sz w:val="24"/>
          <w:szCs w:val="24"/>
        </w:rPr>
        <w:t xml:space="preserve"> </w:t>
      </w:r>
      <w:r w:rsidR="00401CAB">
        <w:rPr>
          <w:sz w:val="24"/>
          <w:szCs w:val="24"/>
        </w:rPr>
        <w:t xml:space="preserve">de </w:t>
      </w:r>
      <w:r w:rsidR="000A5F7D">
        <w:rPr>
          <w:sz w:val="24"/>
          <w:szCs w:val="24"/>
        </w:rPr>
        <w:t>interpretaç</w:t>
      </w:r>
      <w:r w:rsidR="00401CAB">
        <w:rPr>
          <w:sz w:val="24"/>
          <w:szCs w:val="24"/>
        </w:rPr>
        <w:t>ões</w:t>
      </w:r>
      <w:r w:rsidR="000A5F7D">
        <w:rPr>
          <w:sz w:val="24"/>
          <w:szCs w:val="24"/>
        </w:rPr>
        <w:t xml:space="preserve"> dúbia</w:t>
      </w:r>
      <w:r w:rsidR="00401CAB">
        <w:rPr>
          <w:sz w:val="24"/>
          <w:szCs w:val="24"/>
        </w:rPr>
        <w:t>s</w:t>
      </w:r>
      <w:r w:rsidR="000A5F7D">
        <w:rPr>
          <w:sz w:val="24"/>
          <w:szCs w:val="24"/>
        </w:rPr>
        <w:t>.</w:t>
      </w:r>
    </w:p>
    <w:p w:rsidR="0095514B" w:rsidRDefault="0095514B" w:rsidP="00630FA7">
      <w:pPr>
        <w:pStyle w:val="PargrafodaLista"/>
        <w:spacing w:line="360" w:lineRule="auto"/>
        <w:ind w:left="0"/>
        <w:rPr>
          <w:sz w:val="24"/>
          <w:szCs w:val="24"/>
        </w:rPr>
      </w:pPr>
    </w:p>
    <w:p w:rsidR="0095514B" w:rsidRDefault="0095514B" w:rsidP="00630FA7">
      <w:pPr>
        <w:pStyle w:val="PargrafodaLista"/>
        <w:spacing w:line="360" w:lineRule="auto"/>
        <w:ind w:left="0"/>
        <w:rPr>
          <w:sz w:val="24"/>
          <w:szCs w:val="24"/>
        </w:rPr>
      </w:pPr>
      <w:r>
        <w:rPr>
          <w:sz w:val="24"/>
          <w:szCs w:val="24"/>
        </w:rPr>
        <w:t>Salientamos alguns descuidos na efetivação das despesas realizadas, onde o Condomínio poderá ser responsável solidário em casos de não pagamentos de impostos pelas prestadoras de serviços, por exemplo,</w:t>
      </w:r>
      <w:r w:rsidR="00C107C0">
        <w:rPr>
          <w:sz w:val="24"/>
          <w:szCs w:val="24"/>
        </w:rPr>
        <w:t xml:space="preserve"> por isso durante o presente relatório citamos diversas recomendações que poderão resguardar o Condomínio de contestações futuras, caso corretamente aplicadas.</w:t>
      </w:r>
      <w:r>
        <w:rPr>
          <w:sz w:val="24"/>
          <w:szCs w:val="24"/>
        </w:rPr>
        <w:t xml:space="preserve"> </w:t>
      </w:r>
    </w:p>
    <w:p w:rsidR="008F7B7D" w:rsidRDefault="008F7B7D" w:rsidP="00630FA7">
      <w:pPr>
        <w:pStyle w:val="PargrafodaLista"/>
        <w:spacing w:line="360" w:lineRule="auto"/>
        <w:ind w:left="0"/>
        <w:rPr>
          <w:sz w:val="24"/>
          <w:szCs w:val="24"/>
        </w:rPr>
      </w:pPr>
    </w:p>
    <w:p w:rsidR="00C42596" w:rsidRDefault="008F7B7D" w:rsidP="00630FA7">
      <w:pPr>
        <w:pStyle w:val="PargrafodaLista"/>
        <w:spacing w:line="360" w:lineRule="auto"/>
        <w:ind w:left="0"/>
        <w:rPr>
          <w:sz w:val="24"/>
          <w:szCs w:val="24"/>
        </w:rPr>
      </w:pPr>
      <w:r>
        <w:rPr>
          <w:sz w:val="24"/>
          <w:szCs w:val="24"/>
        </w:rPr>
        <w:t>Diante das observações, recomendações e sugestões relatadas no presente relatório,</w:t>
      </w:r>
      <w:r w:rsidR="00195C8D">
        <w:rPr>
          <w:sz w:val="24"/>
          <w:szCs w:val="24"/>
        </w:rPr>
        <w:t xml:space="preserve"> e ainda, tento a constatação que os descuidos indicados não trazem prejuízo ao condomínio, </w:t>
      </w:r>
      <w:r>
        <w:rPr>
          <w:sz w:val="24"/>
          <w:szCs w:val="24"/>
        </w:rPr>
        <w:t xml:space="preserve"> consideramos que os livros de prestação de contas do período </w:t>
      </w:r>
      <w:r w:rsidR="00E10BC7">
        <w:rPr>
          <w:sz w:val="24"/>
          <w:szCs w:val="24"/>
        </w:rPr>
        <w:t xml:space="preserve">estão </w:t>
      </w:r>
      <w:r w:rsidR="00E10BC7" w:rsidRPr="00E10BC7">
        <w:rPr>
          <w:b/>
          <w:sz w:val="24"/>
          <w:szCs w:val="24"/>
          <w:u w:val="single"/>
        </w:rPr>
        <w:t>APTOS A SEREM</w:t>
      </w:r>
      <w:r w:rsidR="00425EB6" w:rsidRPr="00E10BC7">
        <w:rPr>
          <w:b/>
          <w:sz w:val="24"/>
          <w:szCs w:val="24"/>
          <w:u w:val="single"/>
        </w:rPr>
        <w:t xml:space="preserve"> APROVA</w:t>
      </w:r>
      <w:r w:rsidR="00E10BC7" w:rsidRPr="00E10BC7">
        <w:rPr>
          <w:b/>
          <w:sz w:val="24"/>
          <w:szCs w:val="24"/>
          <w:u w:val="single"/>
        </w:rPr>
        <w:t>DOS</w:t>
      </w:r>
      <w:r w:rsidR="00425EB6" w:rsidRPr="00425EB6">
        <w:rPr>
          <w:b/>
          <w:sz w:val="24"/>
          <w:szCs w:val="24"/>
          <w:u w:val="single"/>
        </w:rPr>
        <w:t xml:space="preserve"> EM ASSEMBLEIA GERAL ORDINÁRIA</w:t>
      </w:r>
      <w:r w:rsidR="00E10BC7">
        <w:rPr>
          <w:sz w:val="24"/>
          <w:szCs w:val="24"/>
        </w:rPr>
        <w:t xml:space="preserve">. </w:t>
      </w:r>
      <w:r>
        <w:rPr>
          <w:sz w:val="24"/>
          <w:szCs w:val="24"/>
        </w:rPr>
        <w:t xml:space="preserve"> </w:t>
      </w:r>
    </w:p>
    <w:p w:rsidR="00E10BC7" w:rsidRDefault="00E10BC7" w:rsidP="00630FA7">
      <w:pPr>
        <w:pStyle w:val="PargrafodaLista"/>
        <w:spacing w:line="360" w:lineRule="auto"/>
        <w:ind w:left="0"/>
        <w:rPr>
          <w:sz w:val="24"/>
          <w:szCs w:val="24"/>
        </w:rPr>
      </w:pPr>
    </w:p>
    <w:p w:rsidR="00E41B23" w:rsidRPr="00630FA7" w:rsidRDefault="00E41B23" w:rsidP="00630FA7">
      <w:pPr>
        <w:pStyle w:val="PargrafodaLista"/>
        <w:spacing w:line="360" w:lineRule="auto"/>
        <w:ind w:left="0"/>
        <w:rPr>
          <w:sz w:val="24"/>
          <w:szCs w:val="24"/>
        </w:rPr>
      </w:pPr>
      <w:r w:rsidRPr="00630FA7">
        <w:rPr>
          <w:sz w:val="24"/>
          <w:szCs w:val="24"/>
        </w:rPr>
        <w:t>O presente relatório de análise de prestação de contas foi elaborado pela Sra.</w:t>
      </w:r>
      <w:r w:rsidR="00982256" w:rsidRPr="00630FA7">
        <w:rPr>
          <w:sz w:val="24"/>
          <w:szCs w:val="24"/>
        </w:rPr>
        <w:t xml:space="preserve"> </w:t>
      </w:r>
      <w:r w:rsidR="000A5F7D">
        <w:rPr>
          <w:sz w:val="24"/>
          <w:szCs w:val="24"/>
        </w:rPr>
        <w:t>Triscya Tamara Lima de Souza Ramos</w:t>
      </w:r>
      <w:r w:rsidRPr="00630FA7">
        <w:rPr>
          <w:sz w:val="24"/>
          <w:szCs w:val="24"/>
        </w:rPr>
        <w:t xml:space="preserve">, </w:t>
      </w:r>
      <w:r w:rsidR="000A5F7D">
        <w:rPr>
          <w:sz w:val="24"/>
          <w:szCs w:val="24"/>
        </w:rPr>
        <w:t>C</w:t>
      </w:r>
      <w:r w:rsidRPr="00630FA7">
        <w:rPr>
          <w:sz w:val="24"/>
          <w:szCs w:val="24"/>
        </w:rPr>
        <w:t xml:space="preserve">ontadora, com registro regular no </w:t>
      </w:r>
      <w:r w:rsidR="000A5F7D">
        <w:rPr>
          <w:sz w:val="24"/>
          <w:szCs w:val="24"/>
        </w:rPr>
        <w:t>C</w:t>
      </w:r>
      <w:r w:rsidRPr="00630FA7">
        <w:rPr>
          <w:sz w:val="24"/>
          <w:szCs w:val="24"/>
        </w:rPr>
        <w:t>onselho Regional de Contabilidade do Distrito Federal sob o nº 02</w:t>
      </w:r>
      <w:r w:rsidR="000A5F7D">
        <w:rPr>
          <w:sz w:val="24"/>
          <w:szCs w:val="24"/>
        </w:rPr>
        <w:t>7872</w:t>
      </w:r>
      <w:r w:rsidRPr="00630FA7">
        <w:rPr>
          <w:sz w:val="24"/>
          <w:szCs w:val="24"/>
        </w:rPr>
        <w:t>/</w:t>
      </w:r>
      <w:r w:rsidR="000A5F7D">
        <w:rPr>
          <w:sz w:val="24"/>
          <w:szCs w:val="24"/>
        </w:rPr>
        <w:t>O</w:t>
      </w:r>
      <w:r w:rsidRPr="00630FA7">
        <w:rPr>
          <w:sz w:val="24"/>
          <w:szCs w:val="24"/>
        </w:rPr>
        <w:t>-</w:t>
      </w:r>
      <w:r w:rsidR="000A5F7D">
        <w:rPr>
          <w:sz w:val="24"/>
          <w:szCs w:val="24"/>
        </w:rPr>
        <w:t>1</w:t>
      </w:r>
      <w:r w:rsidRPr="00630FA7">
        <w:rPr>
          <w:sz w:val="24"/>
          <w:szCs w:val="24"/>
        </w:rPr>
        <w:t>, tendo o auxílio técnico do contabilista: J</w:t>
      </w:r>
      <w:r w:rsidR="000A5F7D">
        <w:rPr>
          <w:sz w:val="24"/>
          <w:szCs w:val="24"/>
        </w:rPr>
        <w:t>ú</w:t>
      </w:r>
      <w:r w:rsidRPr="00630FA7">
        <w:rPr>
          <w:sz w:val="24"/>
          <w:szCs w:val="24"/>
        </w:rPr>
        <w:t>lio C</w:t>
      </w:r>
      <w:r w:rsidR="000A5F7D">
        <w:rPr>
          <w:sz w:val="24"/>
          <w:szCs w:val="24"/>
        </w:rPr>
        <w:t>é</w:t>
      </w:r>
      <w:r w:rsidRPr="00630FA7">
        <w:rPr>
          <w:sz w:val="24"/>
          <w:szCs w:val="24"/>
        </w:rPr>
        <w:t xml:space="preserve">zar Costa Lopes, com registro regular no </w:t>
      </w:r>
      <w:r w:rsidR="000A5F7D">
        <w:rPr>
          <w:sz w:val="24"/>
          <w:szCs w:val="24"/>
        </w:rPr>
        <w:t>C</w:t>
      </w:r>
      <w:r w:rsidRPr="00630FA7">
        <w:rPr>
          <w:sz w:val="24"/>
          <w:szCs w:val="24"/>
        </w:rPr>
        <w:t>onselho Regional de Contabilidade do Distrito Federal sob o nº 018287/O-2, ambos abaixo assinados.</w:t>
      </w:r>
    </w:p>
    <w:p w:rsidR="002C4C68" w:rsidRDefault="002C4C68" w:rsidP="00E41B23">
      <w:pPr>
        <w:pStyle w:val="PargrafodaLista"/>
      </w:pPr>
    </w:p>
    <w:p w:rsidR="00E41B23" w:rsidRDefault="00E41B23" w:rsidP="00E41B23">
      <w:pPr>
        <w:pStyle w:val="PargrafodaLista"/>
      </w:pPr>
    </w:p>
    <w:p w:rsidR="00E41B23" w:rsidRDefault="00E41B23" w:rsidP="00E41B23">
      <w:pPr>
        <w:pStyle w:val="PargrafodaLista"/>
        <w:ind w:left="0"/>
        <w:jc w:val="center"/>
      </w:pPr>
    </w:p>
    <w:p w:rsidR="000A5F7D" w:rsidRDefault="000A5F7D" w:rsidP="00E41B23">
      <w:pPr>
        <w:pStyle w:val="PargrafodaLista"/>
        <w:ind w:left="0"/>
        <w:jc w:val="center"/>
      </w:pPr>
    </w:p>
    <w:p w:rsidR="000A5F7D" w:rsidRDefault="000A5F7D" w:rsidP="00E41B23">
      <w:pPr>
        <w:pStyle w:val="PargrafodaLista"/>
        <w:ind w:left="0"/>
        <w:jc w:val="center"/>
      </w:pPr>
    </w:p>
    <w:p w:rsidR="000A5F7D" w:rsidRPr="00630FA7" w:rsidRDefault="000A5F7D" w:rsidP="000A5F7D">
      <w:pPr>
        <w:pStyle w:val="PargrafodaLista"/>
        <w:ind w:left="0"/>
        <w:jc w:val="center"/>
        <w:rPr>
          <w:b/>
          <w:sz w:val="24"/>
          <w:szCs w:val="24"/>
        </w:rPr>
      </w:pPr>
      <w:r>
        <w:rPr>
          <w:b/>
          <w:sz w:val="24"/>
          <w:szCs w:val="24"/>
        </w:rPr>
        <w:t>TRISCYA TAMARA L. DE SOUZA RAMOS</w:t>
      </w:r>
    </w:p>
    <w:p w:rsidR="000A5F7D" w:rsidRPr="00630FA7" w:rsidRDefault="000A5F7D" w:rsidP="000A5F7D">
      <w:pPr>
        <w:pStyle w:val="PargrafodaLista"/>
        <w:ind w:left="0"/>
        <w:jc w:val="center"/>
        <w:rPr>
          <w:b/>
          <w:sz w:val="24"/>
          <w:szCs w:val="24"/>
        </w:rPr>
      </w:pPr>
      <w:r w:rsidRPr="00630FA7">
        <w:rPr>
          <w:b/>
          <w:sz w:val="24"/>
          <w:szCs w:val="24"/>
        </w:rPr>
        <w:t>CO</w:t>
      </w:r>
      <w:r>
        <w:rPr>
          <w:b/>
          <w:sz w:val="24"/>
          <w:szCs w:val="24"/>
        </w:rPr>
        <w:t>NTADORA</w:t>
      </w:r>
    </w:p>
    <w:p w:rsidR="000A5F7D" w:rsidRPr="00AC0E1F" w:rsidRDefault="000A5F7D" w:rsidP="000A5F7D">
      <w:pPr>
        <w:pStyle w:val="PargrafodaLista"/>
        <w:ind w:left="0"/>
        <w:jc w:val="center"/>
        <w:rPr>
          <w:sz w:val="72"/>
          <w:szCs w:val="60"/>
        </w:rPr>
      </w:pPr>
      <w:r w:rsidRPr="00630FA7">
        <w:rPr>
          <w:b/>
          <w:sz w:val="24"/>
          <w:szCs w:val="24"/>
        </w:rPr>
        <w:t xml:space="preserve">CRC/DF </w:t>
      </w:r>
      <w:r>
        <w:rPr>
          <w:b/>
          <w:sz w:val="24"/>
          <w:szCs w:val="24"/>
        </w:rPr>
        <w:t>027872</w:t>
      </w:r>
      <w:r w:rsidRPr="00630FA7">
        <w:rPr>
          <w:b/>
          <w:sz w:val="24"/>
          <w:szCs w:val="24"/>
        </w:rPr>
        <w:t>/O-</w:t>
      </w:r>
      <w:r>
        <w:rPr>
          <w:b/>
          <w:sz w:val="24"/>
          <w:szCs w:val="24"/>
        </w:rPr>
        <w:t>1</w:t>
      </w:r>
    </w:p>
    <w:p w:rsidR="000A5F7D" w:rsidRDefault="000A5F7D" w:rsidP="00E41B23">
      <w:pPr>
        <w:pStyle w:val="PargrafodaLista"/>
        <w:ind w:left="0"/>
        <w:jc w:val="center"/>
      </w:pPr>
    </w:p>
    <w:p w:rsidR="000A5F7D" w:rsidRDefault="000A5F7D" w:rsidP="00E41B23">
      <w:pPr>
        <w:pStyle w:val="PargrafodaLista"/>
        <w:ind w:left="0"/>
        <w:jc w:val="center"/>
      </w:pPr>
    </w:p>
    <w:p w:rsidR="000A5F7D" w:rsidRDefault="000A5F7D" w:rsidP="00E41B23">
      <w:pPr>
        <w:pStyle w:val="PargrafodaLista"/>
        <w:ind w:left="0"/>
        <w:jc w:val="center"/>
      </w:pPr>
      <w:bookmarkStart w:id="0" w:name="_GoBack"/>
      <w:bookmarkEnd w:id="0"/>
    </w:p>
    <w:p w:rsidR="000A5F7D" w:rsidRPr="002115A2" w:rsidRDefault="000A5F7D" w:rsidP="00E41B23">
      <w:pPr>
        <w:pStyle w:val="PargrafodaLista"/>
        <w:ind w:left="0"/>
        <w:jc w:val="center"/>
      </w:pPr>
    </w:p>
    <w:p w:rsidR="00E41B23" w:rsidRPr="00630FA7" w:rsidRDefault="00E41B23" w:rsidP="00E41B23">
      <w:pPr>
        <w:pStyle w:val="PargrafodaLista"/>
        <w:ind w:left="0"/>
        <w:jc w:val="center"/>
        <w:rPr>
          <w:b/>
          <w:sz w:val="24"/>
          <w:szCs w:val="24"/>
        </w:rPr>
      </w:pPr>
      <w:r w:rsidRPr="00630FA7">
        <w:rPr>
          <w:b/>
          <w:sz w:val="24"/>
          <w:szCs w:val="24"/>
        </w:rPr>
        <w:t>JULIO CÉZAR COSTA LOPES</w:t>
      </w:r>
    </w:p>
    <w:p w:rsidR="00E41B23" w:rsidRPr="00630FA7" w:rsidRDefault="00E41B23" w:rsidP="00E41B23">
      <w:pPr>
        <w:pStyle w:val="PargrafodaLista"/>
        <w:ind w:left="0"/>
        <w:jc w:val="center"/>
        <w:rPr>
          <w:b/>
          <w:sz w:val="24"/>
          <w:szCs w:val="24"/>
        </w:rPr>
      </w:pPr>
      <w:r w:rsidRPr="00630FA7">
        <w:rPr>
          <w:b/>
          <w:sz w:val="24"/>
          <w:szCs w:val="24"/>
        </w:rPr>
        <w:t>CONTABILISTA</w:t>
      </w:r>
    </w:p>
    <w:p w:rsidR="00777B4D" w:rsidRPr="00AC0E1F" w:rsidRDefault="00E41B23" w:rsidP="00145AE5">
      <w:pPr>
        <w:pStyle w:val="PargrafodaLista"/>
        <w:ind w:left="0"/>
        <w:jc w:val="center"/>
        <w:rPr>
          <w:sz w:val="72"/>
          <w:szCs w:val="60"/>
        </w:rPr>
      </w:pPr>
      <w:r w:rsidRPr="00630FA7">
        <w:rPr>
          <w:b/>
          <w:sz w:val="24"/>
          <w:szCs w:val="24"/>
        </w:rPr>
        <w:t>CRC/DF 018287/O-2</w:t>
      </w:r>
    </w:p>
    <w:sectPr w:rsidR="00777B4D" w:rsidRPr="00AC0E1F" w:rsidSect="006D5BF2">
      <w:headerReference w:type="default" r:id="rId10"/>
      <w:footerReference w:type="default" r:id="rId11"/>
      <w:pgSz w:w="11906" w:h="16838"/>
      <w:pgMar w:top="1701" w:right="1700" w:bottom="1134" w:left="1418" w:header="709" w:footer="32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442" w:rsidRDefault="00563442" w:rsidP="00FF34BA">
      <w:pPr>
        <w:spacing w:after="0" w:line="240" w:lineRule="auto"/>
      </w:pPr>
      <w:r>
        <w:separator/>
      </w:r>
    </w:p>
  </w:endnote>
  <w:endnote w:type="continuationSeparator" w:id="0">
    <w:p w:rsidR="00563442" w:rsidRDefault="00563442" w:rsidP="00FF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442" w:rsidRDefault="00563442" w:rsidP="00FF34BA">
    <w:pPr>
      <w:pStyle w:val="Rodap"/>
      <w:jc w:val="center"/>
      <w:rPr>
        <w:rFonts w:cs="Arial"/>
        <w:b/>
        <w:color w:val="003399"/>
      </w:rPr>
    </w:pPr>
  </w:p>
  <w:p w:rsidR="00563442" w:rsidRPr="00FF34BA" w:rsidRDefault="00563442" w:rsidP="00FF34BA">
    <w:pPr>
      <w:pStyle w:val="Rodap"/>
      <w:jc w:val="center"/>
      <w:rPr>
        <w:rFonts w:ascii="Arial" w:hAnsi="Arial" w:cs="Arial"/>
        <w:b/>
        <w:color w:val="003399"/>
        <w:sz w:val="20"/>
        <w:szCs w:val="20"/>
      </w:rPr>
    </w:pPr>
    <w:r w:rsidRPr="00FF34BA">
      <w:rPr>
        <w:rFonts w:ascii="Arial" w:hAnsi="Arial" w:cs="Arial"/>
        <w:b/>
        <w:color w:val="003399"/>
        <w:sz w:val="20"/>
        <w:szCs w:val="20"/>
      </w:rPr>
      <w:t>CLS 312 BLOCO A SOBRELOJA 06 – ASA SUL</w:t>
    </w:r>
  </w:p>
  <w:p w:rsidR="00563442" w:rsidRPr="00FF34BA" w:rsidRDefault="00563442" w:rsidP="00FF34BA">
    <w:pPr>
      <w:pStyle w:val="Rodap"/>
      <w:jc w:val="center"/>
      <w:rPr>
        <w:rFonts w:ascii="Arial" w:hAnsi="Arial" w:cs="Arial"/>
        <w:b/>
        <w:color w:val="003399"/>
        <w:sz w:val="20"/>
        <w:szCs w:val="20"/>
      </w:rPr>
    </w:pPr>
    <w:r w:rsidRPr="00FF34BA">
      <w:rPr>
        <w:rFonts w:ascii="Arial" w:hAnsi="Arial" w:cs="Arial"/>
        <w:b/>
        <w:color w:val="003399"/>
        <w:sz w:val="20"/>
        <w:szCs w:val="20"/>
      </w:rPr>
      <w:t>BRASÍLIA - DF TELEFONES: 3245-4290 / 3245-4291</w:t>
    </w:r>
  </w:p>
  <w:p w:rsidR="00563442" w:rsidRPr="008E6330" w:rsidRDefault="00563442" w:rsidP="00FF34BA">
    <w:pPr>
      <w:pStyle w:val="Rodap"/>
      <w:jc w:val="center"/>
      <w:rPr>
        <w:rStyle w:val="Hyperlink"/>
        <w:b/>
        <w:color w:val="003399"/>
      </w:rPr>
    </w:pPr>
    <w:hyperlink r:id="rId1" w:history="1">
      <w:r w:rsidRPr="008E6330">
        <w:rPr>
          <w:rStyle w:val="Hyperlink"/>
          <w:rFonts w:ascii="Arial" w:hAnsi="Arial" w:cs="Arial"/>
          <w:b/>
          <w:color w:val="003399"/>
          <w:sz w:val="20"/>
          <w:szCs w:val="20"/>
        </w:rPr>
        <w:t>CONDOMINIO@EJCONTABILIDADE.NET</w:t>
      </w:r>
    </w:hyperlink>
    <w:r w:rsidRPr="008E6330">
      <w:rPr>
        <w:rStyle w:val="Hyperlink"/>
        <w:color w:val="003399"/>
      </w:rPr>
      <w:t xml:space="preserve"> -  </w:t>
    </w:r>
    <w:hyperlink r:id="rId2" w:history="1">
      <w:r w:rsidRPr="00FF34BA">
        <w:rPr>
          <w:rStyle w:val="Hyperlink"/>
          <w:rFonts w:ascii="Arial" w:hAnsi="Arial" w:cs="Arial"/>
          <w:b/>
          <w:color w:val="003399"/>
          <w:sz w:val="20"/>
          <w:szCs w:val="20"/>
        </w:rPr>
        <w:t>WWW.JEJCONTABILIDADE.NET</w:t>
      </w:r>
    </w:hyperlink>
  </w:p>
  <w:p w:rsidR="00563442" w:rsidRPr="00FF34BA" w:rsidRDefault="00563442">
    <w:pPr>
      <w:pStyle w:val="Rodap"/>
      <w:rPr>
        <w:rFonts w:ascii="Arial" w:hAnsi="Arial" w:cs="Arial"/>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442" w:rsidRDefault="00563442" w:rsidP="00FF34BA">
      <w:pPr>
        <w:spacing w:after="0" w:line="240" w:lineRule="auto"/>
      </w:pPr>
      <w:r>
        <w:separator/>
      </w:r>
    </w:p>
  </w:footnote>
  <w:footnote w:type="continuationSeparator" w:id="0">
    <w:p w:rsidR="00563442" w:rsidRDefault="00563442" w:rsidP="00FF3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442" w:rsidRDefault="00563442">
    <w:pPr>
      <w:pStyle w:val="Cabealho"/>
    </w:pPr>
    <w:r>
      <w:rPr>
        <w:noProof/>
      </w:rPr>
      <w:drawing>
        <wp:anchor distT="0" distB="0" distL="114300" distR="114300" simplePos="0" relativeHeight="251659264" behindDoc="1" locked="0" layoutInCell="1" allowOverlap="1" wp14:anchorId="71E299F8" wp14:editId="1D39AD3E">
          <wp:simplePos x="0" y="0"/>
          <wp:positionH relativeFrom="column">
            <wp:posOffset>-733113</wp:posOffset>
          </wp:positionH>
          <wp:positionV relativeFrom="paragraph">
            <wp:posOffset>-285750</wp:posOffset>
          </wp:positionV>
          <wp:extent cx="7286625" cy="10368915"/>
          <wp:effectExtent l="0" t="0" r="9525" b="0"/>
          <wp:wrapNone/>
          <wp:docPr id="2" name="Imagem 1" descr="tes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teste.jpg"/>
                  <pic:cNvPicPr>
                    <a:picLocks noChangeAspect="1" noChangeArrowheads="1"/>
                  </pic:cNvPicPr>
                </pic:nvPicPr>
                <pic:blipFill>
                  <a:blip r:embed="rId1"/>
                  <a:srcRect/>
                  <a:stretch>
                    <a:fillRect/>
                  </a:stretch>
                </pic:blipFill>
                <pic:spPr bwMode="auto">
                  <a:xfrm>
                    <a:off x="0" y="0"/>
                    <a:ext cx="7286625" cy="10368915"/>
                  </a:xfrm>
                  <a:prstGeom prst="rect">
                    <a:avLst/>
                  </a:prstGeom>
                  <a:noFill/>
                  <a:ln w="9525">
                    <a:noFill/>
                    <a:miter lim="800000"/>
                    <a:headEnd/>
                    <a:tailEnd/>
                  </a:ln>
                </pic:spPr>
              </pic:pic>
            </a:graphicData>
          </a:graphic>
        </wp:anchor>
      </w:drawing>
    </w:r>
    <w:r>
      <w:rPr>
        <w:noProof/>
      </w:rPr>
      <w:drawing>
        <wp:anchor distT="0" distB="0" distL="114300" distR="114300" simplePos="0" relativeHeight="251658240" behindDoc="0" locked="0" layoutInCell="1" allowOverlap="1" wp14:anchorId="48CFB718" wp14:editId="63AFFF50">
          <wp:simplePos x="0" y="0"/>
          <wp:positionH relativeFrom="column">
            <wp:posOffset>5296535</wp:posOffset>
          </wp:positionH>
          <wp:positionV relativeFrom="paragraph">
            <wp:posOffset>-381635</wp:posOffset>
          </wp:positionV>
          <wp:extent cx="782955" cy="1612900"/>
          <wp:effectExtent l="19050" t="0" r="0" b="0"/>
          <wp:wrapThrough wrapText="bothSides">
            <wp:wrapPolygon edited="0">
              <wp:start x="-526" y="0"/>
              <wp:lineTo x="-526" y="21430"/>
              <wp:lineTo x="21547" y="21430"/>
              <wp:lineTo x="21547" y="0"/>
              <wp:lineTo x="-526" y="0"/>
            </wp:wrapPolygon>
          </wp:wrapThrough>
          <wp:docPr id="1" name="Imagem 6" descr="index_novo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descr="index_novo_02.jpg"/>
                  <pic:cNvPicPr>
                    <a:picLocks noChangeAspect="1" noChangeArrowheads="1"/>
                  </pic:cNvPicPr>
                </pic:nvPicPr>
                <pic:blipFill>
                  <a:blip r:embed="rId2"/>
                  <a:srcRect l="44377" t="25246" r="43314" b="33333"/>
                  <a:stretch>
                    <a:fillRect/>
                  </a:stretch>
                </pic:blipFill>
                <pic:spPr bwMode="auto">
                  <a:xfrm>
                    <a:off x="0" y="0"/>
                    <a:ext cx="782955" cy="1612900"/>
                  </a:xfrm>
                  <a:prstGeom prst="rect">
                    <a:avLst/>
                  </a:prstGeom>
                  <a:noFill/>
                  <a:ln w="9525">
                    <a:noFill/>
                    <a:miter lim="800000"/>
                    <a:headEnd/>
                    <a:tailEnd/>
                  </a:ln>
                </pic:spPr>
              </pic:pic>
            </a:graphicData>
          </a:graphic>
        </wp:anchor>
      </w:drawing>
    </w:r>
  </w:p>
  <w:p w:rsidR="00563442" w:rsidRDefault="00563442">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9473C"/>
    <w:multiLevelType w:val="hybridMultilevel"/>
    <w:tmpl w:val="77603FDE"/>
    <w:lvl w:ilvl="0" w:tplc="04160001">
      <w:start w:val="1"/>
      <w:numFmt w:val="bullet"/>
      <w:lvlText w:val=""/>
      <w:lvlJc w:val="left"/>
      <w:pPr>
        <w:ind w:left="1428" w:hanging="360"/>
      </w:pPr>
      <w:rPr>
        <w:rFonts w:ascii="Symbol" w:hAnsi="Symbol" w:hint="default"/>
      </w:rPr>
    </w:lvl>
    <w:lvl w:ilvl="1" w:tplc="04160001">
      <w:start w:val="1"/>
      <w:numFmt w:val="bullet"/>
      <w:lvlText w:val=""/>
      <w:lvlJc w:val="left"/>
      <w:pPr>
        <w:ind w:left="2148" w:hanging="360"/>
      </w:pPr>
      <w:rPr>
        <w:rFonts w:ascii="Symbol" w:hAnsi="Symbol"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
    <w:nsid w:val="05A234FE"/>
    <w:multiLevelType w:val="hybridMultilevel"/>
    <w:tmpl w:val="6BE806D4"/>
    <w:lvl w:ilvl="0" w:tplc="04160001">
      <w:start w:val="1"/>
      <w:numFmt w:val="bullet"/>
      <w:lvlText w:val=""/>
      <w:lvlJc w:val="left"/>
      <w:pPr>
        <w:ind w:left="2149" w:hanging="360"/>
      </w:pPr>
      <w:rPr>
        <w:rFonts w:ascii="Symbol" w:hAnsi="Symbol" w:hint="default"/>
      </w:rPr>
    </w:lvl>
    <w:lvl w:ilvl="1" w:tplc="04160003" w:tentative="1">
      <w:start w:val="1"/>
      <w:numFmt w:val="bullet"/>
      <w:lvlText w:val="o"/>
      <w:lvlJc w:val="left"/>
      <w:pPr>
        <w:ind w:left="2869" w:hanging="360"/>
      </w:pPr>
      <w:rPr>
        <w:rFonts w:ascii="Courier New" w:hAnsi="Courier New" w:cs="Courier New" w:hint="default"/>
      </w:rPr>
    </w:lvl>
    <w:lvl w:ilvl="2" w:tplc="04160005" w:tentative="1">
      <w:start w:val="1"/>
      <w:numFmt w:val="bullet"/>
      <w:lvlText w:val=""/>
      <w:lvlJc w:val="left"/>
      <w:pPr>
        <w:ind w:left="3589" w:hanging="360"/>
      </w:pPr>
      <w:rPr>
        <w:rFonts w:ascii="Wingdings" w:hAnsi="Wingdings" w:hint="default"/>
      </w:rPr>
    </w:lvl>
    <w:lvl w:ilvl="3" w:tplc="04160001" w:tentative="1">
      <w:start w:val="1"/>
      <w:numFmt w:val="bullet"/>
      <w:lvlText w:val=""/>
      <w:lvlJc w:val="left"/>
      <w:pPr>
        <w:ind w:left="4309" w:hanging="360"/>
      </w:pPr>
      <w:rPr>
        <w:rFonts w:ascii="Symbol" w:hAnsi="Symbol" w:hint="default"/>
      </w:rPr>
    </w:lvl>
    <w:lvl w:ilvl="4" w:tplc="04160003" w:tentative="1">
      <w:start w:val="1"/>
      <w:numFmt w:val="bullet"/>
      <w:lvlText w:val="o"/>
      <w:lvlJc w:val="left"/>
      <w:pPr>
        <w:ind w:left="5029" w:hanging="360"/>
      </w:pPr>
      <w:rPr>
        <w:rFonts w:ascii="Courier New" w:hAnsi="Courier New" w:cs="Courier New" w:hint="default"/>
      </w:rPr>
    </w:lvl>
    <w:lvl w:ilvl="5" w:tplc="04160005" w:tentative="1">
      <w:start w:val="1"/>
      <w:numFmt w:val="bullet"/>
      <w:lvlText w:val=""/>
      <w:lvlJc w:val="left"/>
      <w:pPr>
        <w:ind w:left="5749" w:hanging="360"/>
      </w:pPr>
      <w:rPr>
        <w:rFonts w:ascii="Wingdings" w:hAnsi="Wingdings" w:hint="default"/>
      </w:rPr>
    </w:lvl>
    <w:lvl w:ilvl="6" w:tplc="04160001" w:tentative="1">
      <w:start w:val="1"/>
      <w:numFmt w:val="bullet"/>
      <w:lvlText w:val=""/>
      <w:lvlJc w:val="left"/>
      <w:pPr>
        <w:ind w:left="6469" w:hanging="360"/>
      </w:pPr>
      <w:rPr>
        <w:rFonts w:ascii="Symbol" w:hAnsi="Symbol" w:hint="default"/>
      </w:rPr>
    </w:lvl>
    <w:lvl w:ilvl="7" w:tplc="04160003" w:tentative="1">
      <w:start w:val="1"/>
      <w:numFmt w:val="bullet"/>
      <w:lvlText w:val="o"/>
      <w:lvlJc w:val="left"/>
      <w:pPr>
        <w:ind w:left="7189" w:hanging="360"/>
      </w:pPr>
      <w:rPr>
        <w:rFonts w:ascii="Courier New" w:hAnsi="Courier New" w:cs="Courier New" w:hint="default"/>
      </w:rPr>
    </w:lvl>
    <w:lvl w:ilvl="8" w:tplc="04160005" w:tentative="1">
      <w:start w:val="1"/>
      <w:numFmt w:val="bullet"/>
      <w:lvlText w:val=""/>
      <w:lvlJc w:val="left"/>
      <w:pPr>
        <w:ind w:left="7909" w:hanging="360"/>
      </w:pPr>
      <w:rPr>
        <w:rFonts w:ascii="Wingdings" w:hAnsi="Wingdings" w:hint="default"/>
      </w:rPr>
    </w:lvl>
  </w:abstractNum>
  <w:abstractNum w:abstractNumId="2">
    <w:nsid w:val="05D1426A"/>
    <w:multiLevelType w:val="hybridMultilevel"/>
    <w:tmpl w:val="4D6CA248"/>
    <w:lvl w:ilvl="0" w:tplc="04160001">
      <w:start w:val="1"/>
      <w:numFmt w:val="bullet"/>
      <w:lvlText w:val=""/>
      <w:lvlJc w:val="left"/>
      <w:pPr>
        <w:ind w:left="1490" w:hanging="360"/>
      </w:pPr>
      <w:rPr>
        <w:rFonts w:ascii="Symbol" w:hAnsi="Symbol" w:hint="default"/>
      </w:rPr>
    </w:lvl>
    <w:lvl w:ilvl="1" w:tplc="04160003" w:tentative="1">
      <w:start w:val="1"/>
      <w:numFmt w:val="bullet"/>
      <w:lvlText w:val="o"/>
      <w:lvlJc w:val="left"/>
      <w:pPr>
        <w:ind w:left="2210" w:hanging="360"/>
      </w:pPr>
      <w:rPr>
        <w:rFonts w:ascii="Courier New" w:hAnsi="Courier New" w:cs="Courier New" w:hint="default"/>
      </w:rPr>
    </w:lvl>
    <w:lvl w:ilvl="2" w:tplc="04160005" w:tentative="1">
      <w:start w:val="1"/>
      <w:numFmt w:val="bullet"/>
      <w:lvlText w:val=""/>
      <w:lvlJc w:val="left"/>
      <w:pPr>
        <w:ind w:left="2930" w:hanging="360"/>
      </w:pPr>
      <w:rPr>
        <w:rFonts w:ascii="Wingdings" w:hAnsi="Wingdings" w:hint="default"/>
      </w:rPr>
    </w:lvl>
    <w:lvl w:ilvl="3" w:tplc="04160001" w:tentative="1">
      <w:start w:val="1"/>
      <w:numFmt w:val="bullet"/>
      <w:lvlText w:val=""/>
      <w:lvlJc w:val="left"/>
      <w:pPr>
        <w:ind w:left="3650" w:hanging="360"/>
      </w:pPr>
      <w:rPr>
        <w:rFonts w:ascii="Symbol" w:hAnsi="Symbol" w:hint="default"/>
      </w:rPr>
    </w:lvl>
    <w:lvl w:ilvl="4" w:tplc="04160003" w:tentative="1">
      <w:start w:val="1"/>
      <w:numFmt w:val="bullet"/>
      <w:lvlText w:val="o"/>
      <w:lvlJc w:val="left"/>
      <w:pPr>
        <w:ind w:left="4370" w:hanging="360"/>
      </w:pPr>
      <w:rPr>
        <w:rFonts w:ascii="Courier New" w:hAnsi="Courier New" w:cs="Courier New" w:hint="default"/>
      </w:rPr>
    </w:lvl>
    <w:lvl w:ilvl="5" w:tplc="04160005" w:tentative="1">
      <w:start w:val="1"/>
      <w:numFmt w:val="bullet"/>
      <w:lvlText w:val=""/>
      <w:lvlJc w:val="left"/>
      <w:pPr>
        <w:ind w:left="5090" w:hanging="360"/>
      </w:pPr>
      <w:rPr>
        <w:rFonts w:ascii="Wingdings" w:hAnsi="Wingdings" w:hint="default"/>
      </w:rPr>
    </w:lvl>
    <w:lvl w:ilvl="6" w:tplc="04160001" w:tentative="1">
      <w:start w:val="1"/>
      <w:numFmt w:val="bullet"/>
      <w:lvlText w:val=""/>
      <w:lvlJc w:val="left"/>
      <w:pPr>
        <w:ind w:left="5810" w:hanging="360"/>
      </w:pPr>
      <w:rPr>
        <w:rFonts w:ascii="Symbol" w:hAnsi="Symbol" w:hint="default"/>
      </w:rPr>
    </w:lvl>
    <w:lvl w:ilvl="7" w:tplc="04160003" w:tentative="1">
      <w:start w:val="1"/>
      <w:numFmt w:val="bullet"/>
      <w:lvlText w:val="o"/>
      <w:lvlJc w:val="left"/>
      <w:pPr>
        <w:ind w:left="6530" w:hanging="360"/>
      </w:pPr>
      <w:rPr>
        <w:rFonts w:ascii="Courier New" w:hAnsi="Courier New" w:cs="Courier New" w:hint="default"/>
      </w:rPr>
    </w:lvl>
    <w:lvl w:ilvl="8" w:tplc="04160005" w:tentative="1">
      <w:start w:val="1"/>
      <w:numFmt w:val="bullet"/>
      <w:lvlText w:val=""/>
      <w:lvlJc w:val="left"/>
      <w:pPr>
        <w:ind w:left="7250" w:hanging="360"/>
      </w:pPr>
      <w:rPr>
        <w:rFonts w:ascii="Wingdings" w:hAnsi="Wingdings" w:hint="default"/>
      </w:rPr>
    </w:lvl>
  </w:abstractNum>
  <w:abstractNum w:abstractNumId="3">
    <w:nsid w:val="06E476C9"/>
    <w:multiLevelType w:val="hybridMultilevel"/>
    <w:tmpl w:val="DCFC2960"/>
    <w:lvl w:ilvl="0" w:tplc="04160013">
      <w:start w:val="1"/>
      <w:numFmt w:val="upperRoman"/>
      <w:lvlText w:val="%1."/>
      <w:lvlJc w:val="right"/>
      <w:pPr>
        <w:ind w:left="360" w:hanging="360"/>
      </w:pPr>
      <w:rPr>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E517CAD"/>
    <w:multiLevelType w:val="hybridMultilevel"/>
    <w:tmpl w:val="A14A364E"/>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5">
    <w:nsid w:val="11552270"/>
    <w:multiLevelType w:val="hybridMultilevel"/>
    <w:tmpl w:val="10CE0FB2"/>
    <w:lvl w:ilvl="0" w:tplc="9FD4F758">
      <w:start w:val="1"/>
      <w:numFmt w:val="bullet"/>
      <w:lvlText w:val=""/>
      <w:lvlJc w:val="left"/>
      <w:pPr>
        <w:ind w:left="2484" w:hanging="360"/>
      </w:pPr>
      <w:rPr>
        <w:rFonts w:ascii="Symbol" w:hAnsi="Symbol" w:hint="default"/>
        <w:sz w:val="18"/>
      </w:rPr>
    </w:lvl>
    <w:lvl w:ilvl="1" w:tplc="04160003">
      <w:start w:val="1"/>
      <w:numFmt w:val="bullet"/>
      <w:lvlText w:val="o"/>
      <w:lvlJc w:val="left"/>
      <w:pPr>
        <w:ind w:left="2148" w:hanging="360"/>
      </w:pPr>
      <w:rPr>
        <w:rFonts w:ascii="Courier New" w:hAnsi="Courier New" w:cs="Courier New" w:hint="default"/>
      </w:rPr>
    </w:lvl>
    <w:lvl w:ilvl="2" w:tplc="9FD4F758">
      <w:start w:val="1"/>
      <w:numFmt w:val="bullet"/>
      <w:lvlText w:val=""/>
      <w:lvlJc w:val="left"/>
      <w:pPr>
        <w:ind w:left="2868" w:hanging="360"/>
      </w:pPr>
      <w:rPr>
        <w:rFonts w:ascii="Symbol" w:hAnsi="Symbol" w:hint="default"/>
        <w:sz w:val="18"/>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6">
    <w:nsid w:val="118E1E52"/>
    <w:multiLevelType w:val="hybridMultilevel"/>
    <w:tmpl w:val="4D90DD80"/>
    <w:lvl w:ilvl="0" w:tplc="04160001">
      <w:start w:val="1"/>
      <w:numFmt w:val="bullet"/>
      <w:lvlText w:val=""/>
      <w:lvlJc w:val="left"/>
      <w:pPr>
        <w:ind w:left="1429" w:hanging="360"/>
      </w:pPr>
      <w:rPr>
        <w:rFonts w:ascii="Symbol" w:hAnsi="Symbol" w:hint="default"/>
      </w:rPr>
    </w:lvl>
    <w:lvl w:ilvl="1" w:tplc="5DE82498">
      <w:start w:val="1"/>
      <w:numFmt w:val="bullet"/>
      <w:lvlText w:val=""/>
      <w:lvlJc w:val="left"/>
      <w:pPr>
        <w:ind w:left="2149" w:hanging="360"/>
      </w:pPr>
      <w:rPr>
        <w:rFonts w:ascii="Wingdings" w:hAnsi="Wingdings" w:hint="default"/>
        <w:sz w:val="24"/>
        <w:szCs w:val="24"/>
      </w:rPr>
    </w:lvl>
    <w:lvl w:ilvl="2" w:tplc="04160005">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7">
    <w:nsid w:val="11C14A5C"/>
    <w:multiLevelType w:val="hybridMultilevel"/>
    <w:tmpl w:val="0BF66146"/>
    <w:lvl w:ilvl="0" w:tplc="3732F4F4">
      <w:start w:val="1"/>
      <w:numFmt w:val="bullet"/>
      <w:lvlText w:val=""/>
      <w:lvlJc w:val="left"/>
      <w:pPr>
        <w:ind w:left="1776" w:hanging="360"/>
      </w:pPr>
      <w:rPr>
        <w:rFonts w:ascii="Wingdings" w:hAnsi="Wingdings" w:hint="default"/>
        <w:sz w:val="24"/>
        <w:szCs w:val="24"/>
      </w:rPr>
    </w:lvl>
    <w:lvl w:ilvl="1" w:tplc="04160003" w:tentative="1">
      <w:start w:val="1"/>
      <w:numFmt w:val="bullet"/>
      <w:lvlText w:val="o"/>
      <w:lvlJc w:val="left"/>
      <w:pPr>
        <w:ind w:left="2496" w:hanging="360"/>
      </w:pPr>
      <w:rPr>
        <w:rFonts w:ascii="Courier New" w:hAnsi="Courier New" w:cs="Courier New" w:hint="default"/>
      </w:rPr>
    </w:lvl>
    <w:lvl w:ilvl="2" w:tplc="04160005" w:tentative="1">
      <w:start w:val="1"/>
      <w:numFmt w:val="bullet"/>
      <w:lvlText w:val=""/>
      <w:lvlJc w:val="left"/>
      <w:pPr>
        <w:ind w:left="3216" w:hanging="360"/>
      </w:pPr>
      <w:rPr>
        <w:rFonts w:ascii="Wingdings" w:hAnsi="Wingdings" w:hint="default"/>
      </w:rPr>
    </w:lvl>
    <w:lvl w:ilvl="3" w:tplc="04160001" w:tentative="1">
      <w:start w:val="1"/>
      <w:numFmt w:val="bullet"/>
      <w:lvlText w:val=""/>
      <w:lvlJc w:val="left"/>
      <w:pPr>
        <w:ind w:left="3936" w:hanging="360"/>
      </w:pPr>
      <w:rPr>
        <w:rFonts w:ascii="Symbol" w:hAnsi="Symbol" w:hint="default"/>
      </w:rPr>
    </w:lvl>
    <w:lvl w:ilvl="4" w:tplc="04160003" w:tentative="1">
      <w:start w:val="1"/>
      <w:numFmt w:val="bullet"/>
      <w:lvlText w:val="o"/>
      <w:lvlJc w:val="left"/>
      <w:pPr>
        <w:ind w:left="4656" w:hanging="360"/>
      </w:pPr>
      <w:rPr>
        <w:rFonts w:ascii="Courier New" w:hAnsi="Courier New" w:cs="Courier New" w:hint="default"/>
      </w:rPr>
    </w:lvl>
    <w:lvl w:ilvl="5" w:tplc="04160005" w:tentative="1">
      <w:start w:val="1"/>
      <w:numFmt w:val="bullet"/>
      <w:lvlText w:val=""/>
      <w:lvlJc w:val="left"/>
      <w:pPr>
        <w:ind w:left="5376" w:hanging="360"/>
      </w:pPr>
      <w:rPr>
        <w:rFonts w:ascii="Wingdings" w:hAnsi="Wingdings" w:hint="default"/>
      </w:rPr>
    </w:lvl>
    <w:lvl w:ilvl="6" w:tplc="04160001" w:tentative="1">
      <w:start w:val="1"/>
      <w:numFmt w:val="bullet"/>
      <w:lvlText w:val=""/>
      <w:lvlJc w:val="left"/>
      <w:pPr>
        <w:ind w:left="6096" w:hanging="360"/>
      </w:pPr>
      <w:rPr>
        <w:rFonts w:ascii="Symbol" w:hAnsi="Symbol" w:hint="default"/>
      </w:rPr>
    </w:lvl>
    <w:lvl w:ilvl="7" w:tplc="04160003" w:tentative="1">
      <w:start w:val="1"/>
      <w:numFmt w:val="bullet"/>
      <w:lvlText w:val="o"/>
      <w:lvlJc w:val="left"/>
      <w:pPr>
        <w:ind w:left="6816" w:hanging="360"/>
      </w:pPr>
      <w:rPr>
        <w:rFonts w:ascii="Courier New" w:hAnsi="Courier New" w:cs="Courier New" w:hint="default"/>
      </w:rPr>
    </w:lvl>
    <w:lvl w:ilvl="8" w:tplc="04160005" w:tentative="1">
      <w:start w:val="1"/>
      <w:numFmt w:val="bullet"/>
      <w:lvlText w:val=""/>
      <w:lvlJc w:val="left"/>
      <w:pPr>
        <w:ind w:left="7536" w:hanging="360"/>
      </w:pPr>
      <w:rPr>
        <w:rFonts w:ascii="Wingdings" w:hAnsi="Wingdings" w:hint="default"/>
      </w:rPr>
    </w:lvl>
  </w:abstractNum>
  <w:abstractNum w:abstractNumId="8">
    <w:nsid w:val="14704DC9"/>
    <w:multiLevelType w:val="hybridMultilevel"/>
    <w:tmpl w:val="4C0CF9B8"/>
    <w:lvl w:ilvl="0" w:tplc="04160001">
      <w:start w:val="1"/>
      <w:numFmt w:val="bullet"/>
      <w:lvlText w:val=""/>
      <w:lvlJc w:val="left"/>
      <w:pPr>
        <w:ind w:left="720" w:hanging="360"/>
      </w:pPr>
      <w:rPr>
        <w:rFonts w:ascii="Symbol" w:hAnsi="Symbol" w:hint="default"/>
      </w:rPr>
    </w:lvl>
    <w:lvl w:ilvl="1" w:tplc="0416000D">
      <w:start w:val="1"/>
      <w:numFmt w:val="bullet"/>
      <w:lvlText w:val=""/>
      <w:lvlJc w:val="left"/>
      <w:pPr>
        <w:ind w:left="1440" w:hanging="360"/>
      </w:pPr>
      <w:rPr>
        <w:rFonts w:ascii="Wingdings" w:hAnsi="Wingdings"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14F103F3"/>
    <w:multiLevelType w:val="hybridMultilevel"/>
    <w:tmpl w:val="F74A866C"/>
    <w:lvl w:ilvl="0" w:tplc="04160001">
      <w:start w:val="1"/>
      <w:numFmt w:val="bullet"/>
      <w:lvlText w:val=""/>
      <w:lvlJc w:val="left"/>
      <w:pPr>
        <w:ind w:left="1428" w:hanging="360"/>
      </w:pPr>
      <w:rPr>
        <w:rFonts w:ascii="Symbol" w:hAnsi="Symbol" w:hint="default"/>
      </w:rPr>
    </w:lvl>
    <w:lvl w:ilvl="1" w:tplc="5DE82498">
      <w:start w:val="1"/>
      <w:numFmt w:val="bullet"/>
      <w:lvlText w:val=""/>
      <w:lvlJc w:val="left"/>
      <w:pPr>
        <w:ind w:left="2148" w:hanging="360"/>
      </w:pPr>
      <w:rPr>
        <w:rFonts w:ascii="Wingdings" w:hAnsi="Wingdings" w:hint="default"/>
        <w:sz w:val="24"/>
        <w:szCs w:val="24"/>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0">
    <w:nsid w:val="17E5539E"/>
    <w:multiLevelType w:val="hybridMultilevel"/>
    <w:tmpl w:val="20B63D24"/>
    <w:lvl w:ilvl="0" w:tplc="0416000D">
      <w:start w:val="1"/>
      <w:numFmt w:val="bullet"/>
      <w:lvlText w:val=""/>
      <w:lvlJc w:val="left"/>
      <w:pPr>
        <w:ind w:left="1776" w:hanging="360"/>
      </w:pPr>
      <w:rPr>
        <w:rFonts w:ascii="Wingdings" w:hAnsi="Wingdings" w:hint="default"/>
      </w:rPr>
    </w:lvl>
    <w:lvl w:ilvl="1" w:tplc="04160003" w:tentative="1">
      <w:start w:val="1"/>
      <w:numFmt w:val="bullet"/>
      <w:lvlText w:val="o"/>
      <w:lvlJc w:val="left"/>
      <w:pPr>
        <w:ind w:left="2496" w:hanging="360"/>
      </w:pPr>
      <w:rPr>
        <w:rFonts w:ascii="Courier New" w:hAnsi="Courier New" w:cs="Courier New" w:hint="default"/>
      </w:rPr>
    </w:lvl>
    <w:lvl w:ilvl="2" w:tplc="04160005" w:tentative="1">
      <w:start w:val="1"/>
      <w:numFmt w:val="bullet"/>
      <w:lvlText w:val=""/>
      <w:lvlJc w:val="left"/>
      <w:pPr>
        <w:ind w:left="3216" w:hanging="360"/>
      </w:pPr>
      <w:rPr>
        <w:rFonts w:ascii="Wingdings" w:hAnsi="Wingdings" w:hint="default"/>
      </w:rPr>
    </w:lvl>
    <w:lvl w:ilvl="3" w:tplc="04160001" w:tentative="1">
      <w:start w:val="1"/>
      <w:numFmt w:val="bullet"/>
      <w:lvlText w:val=""/>
      <w:lvlJc w:val="left"/>
      <w:pPr>
        <w:ind w:left="3936" w:hanging="360"/>
      </w:pPr>
      <w:rPr>
        <w:rFonts w:ascii="Symbol" w:hAnsi="Symbol" w:hint="default"/>
      </w:rPr>
    </w:lvl>
    <w:lvl w:ilvl="4" w:tplc="04160003" w:tentative="1">
      <w:start w:val="1"/>
      <w:numFmt w:val="bullet"/>
      <w:lvlText w:val="o"/>
      <w:lvlJc w:val="left"/>
      <w:pPr>
        <w:ind w:left="4656" w:hanging="360"/>
      </w:pPr>
      <w:rPr>
        <w:rFonts w:ascii="Courier New" w:hAnsi="Courier New" w:cs="Courier New" w:hint="default"/>
      </w:rPr>
    </w:lvl>
    <w:lvl w:ilvl="5" w:tplc="04160005" w:tentative="1">
      <w:start w:val="1"/>
      <w:numFmt w:val="bullet"/>
      <w:lvlText w:val=""/>
      <w:lvlJc w:val="left"/>
      <w:pPr>
        <w:ind w:left="5376" w:hanging="360"/>
      </w:pPr>
      <w:rPr>
        <w:rFonts w:ascii="Wingdings" w:hAnsi="Wingdings" w:hint="default"/>
      </w:rPr>
    </w:lvl>
    <w:lvl w:ilvl="6" w:tplc="04160001" w:tentative="1">
      <w:start w:val="1"/>
      <w:numFmt w:val="bullet"/>
      <w:lvlText w:val=""/>
      <w:lvlJc w:val="left"/>
      <w:pPr>
        <w:ind w:left="6096" w:hanging="360"/>
      </w:pPr>
      <w:rPr>
        <w:rFonts w:ascii="Symbol" w:hAnsi="Symbol" w:hint="default"/>
      </w:rPr>
    </w:lvl>
    <w:lvl w:ilvl="7" w:tplc="04160003" w:tentative="1">
      <w:start w:val="1"/>
      <w:numFmt w:val="bullet"/>
      <w:lvlText w:val="o"/>
      <w:lvlJc w:val="left"/>
      <w:pPr>
        <w:ind w:left="6816" w:hanging="360"/>
      </w:pPr>
      <w:rPr>
        <w:rFonts w:ascii="Courier New" w:hAnsi="Courier New" w:cs="Courier New" w:hint="default"/>
      </w:rPr>
    </w:lvl>
    <w:lvl w:ilvl="8" w:tplc="04160005" w:tentative="1">
      <w:start w:val="1"/>
      <w:numFmt w:val="bullet"/>
      <w:lvlText w:val=""/>
      <w:lvlJc w:val="left"/>
      <w:pPr>
        <w:ind w:left="7536" w:hanging="360"/>
      </w:pPr>
      <w:rPr>
        <w:rFonts w:ascii="Wingdings" w:hAnsi="Wingdings" w:hint="default"/>
      </w:rPr>
    </w:lvl>
  </w:abstractNum>
  <w:abstractNum w:abstractNumId="11">
    <w:nsid w:val="1E990827"/>
    <w:multiLevelType w:val="hybridMultilevel"/>
    <w:tmpl w:val="B32C3EB8"/>
    <w:lvl w:ilvl="0" w:tplc="919821AE">
      <w:start w:val="1"/>
      <w:numFmt w:val="bullet"/>
      <w:lvlText w:val=""/>
      <w:lvlJc w:val="left"/>
      <w:pPr>
        <w:ind w:left="2484" w:hanging="360"/>
      </w:pPr>
      <w:rPr>
        <w:rFonts w:ascii="Symbol" w:hAnsi="Symbol" w:hint="default"/>
        <w:sz w:val="18"/>
      </w:rPr>
    </w:lvl>
    <w:lvl w:ilvl="1" w:tplc="04160003" w:tentative="1">
      <w:start w:val="1"/>
      <w:numFmt w:val="bullet"/>
      <w:lvlText w:val="o"/>
      <w:lvlJc w:val="left"/>
      <w:pPr>
        <w:ind w:left="3204" w:hanging="360"/>
      </w:pPr>
      <w:rPr>
        <w:rFonts w:ascii="Courier New" w:hAnsi="Courier New" w:cs="Courier New" w:hint="default"/>
      </w:rPr>
    </w:lvl>
    <w:lvl w:ilvl="2" w:tplc="04160005" w:tentative="1">
      <w:start w:val="1"/>
      <w:numFmt w:val="bullet"/>
      <w:lvlText w:val=""/>
      <w:lvlJc w:val="left"/>
      <w:pPr>
        <w:ind w:left="3924" w:hanging="360"/>
      </w:pPr>
      <w:rPr>
        <w:rFonts w:ascii="Wingdings" w:hAnsi="Wingdings" w:hint="default"/>
      </w:rPr>
    </w:lvl>
    <w:lvl w:ilvl="3" w:tplc="04160001" w:tentative="1">
      <w:start w:val="1"/>
      <w:numFmt w:val="bullet"/>
      <w:lvlText w:val=""/>
      <w:lvlJc w:val="left"/>
      <w:pPr>
        <w:ind w:left="4644" w:hanging="360"/>
      </w:pPr>
      <w:rPr>
        <w:rFonts w:ascii="Symbol" w:hAnsi="Symbol" w:hint="default"/>
      </w:rPr>
    </w:lvl>
    <w:lvl w:ilvl="4" w:tplc="04160003" w:tentative="1">
      <w:start w:val="1"/>
      <w:numFmt w:val="bullet"/>
      <w:lvlText w:val="o"/>
      <w:lvlJc w:val="left"/>
      <w:pPr>
        <w:ind w:left="5364" w:hanging="360"/>
      </w:pPr>
      <w:rPr>
        <w:rFonts w:ascii="Courier New" w:hAnsi="Courier New" w:cs="Courier New" w:hint="default"/>
      </w:rPr>
    </w:lvl>
    <w:lvl w:ilvl="5" w:tplc="04160005" w:tentative="1">
      <w:start w:val="1"/>
      <w:numFmt w:val="bullet"/>
      <w:lvlText w:val=""/>
      <w:lvlJc w:val="left"/>
      <w:pPr>
        <w:ind w:left="6084" w:hanging="360"/>
      </w:pPr>
      <w:rPr>
        <w:rFonts w:ascii="Wingdings" w:hAnsi="Wingdings" w:hint="default"/>
      </w:rPr>
    </w:lvl>
    <w:lvl w:ilvl="6" w:tplc="04160001" w:tentative="1">
      <w:start w:val="1"/>
      <w:numFmt w:val="bullet"/>
      <w:lvlText w:val=""/>
      <w:lvlJc w:val="left"/>
      <w:pPr>
        <w:ind w:left="6804" w:hanging="360"/>
      </w:pPr>
      <w:rPr>
        <w:rFonts w:ascii="Symbol" w:hAnsi="Symbol" w:hint="default"/>
      </w:rPr>
    </w:lvl>
    <w:lvl w:ilvl="7" w:tplc="04160003" w:tentative="1">
      <w:start w:val="1"/>
      <w:numFmt w:val="bullet"/>
      <w:lvlText w:val="o"/>
      <w:lvlJc w:val="left"/>
      <w:pPr>
        <w:ind w:left="7524" w:hanging="360"/>
      </w:pPr>
      <w:rPr>
        <w:rFonts w:ascii="Courier New" w:hAnsi="Courier New" w:cs="Courier New" w:hint="default"/>
      </w:rPr>
    </w:lvl>
    <w:lvl w:ilvl="8" w:tplc="04160005" w:tentative="1">
      <w:start w:val="1"/>
      <w:numFmt w:val="bullet"/>
      <w:lvlText w:val=""/>
      <w:lvlJc w:val="left"/>
      <w:pPr>
        <w:ind w:left="8244" w:hanging="360"/>
      </w:pPr>
      <w:rPr>
        <w:rFonts w:ascii="Wingdings" w:hAnsi="Wingdings" w:hint="default"/>
      </w:rPr>
    </w:lvl>
  </w:abstractNum>
  <w:abstractNum w:abstractNumId="12">
    <w:nsid w:val="20970672"/>
    <w:multiLevelType w:val="hybridMultilevel"/>
    <w:tmpl w:val="DB1ED182"/>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3">
    <w:nsid w:val="225956B9"/>
    <w:multiLevelType w:val="hybridMultilevel"/>
    <w:tmpl w:val="EB3A8E10"/>
    <w:lvl w:ilvl="0" w:tplc="04160001">
      <w:start w:val="1"/>
      <w:numFmt w:val="bullet"/>
      <w:lvlText w:val=""/>
      <w:lvlJc w:val="left"/>
      <w:pPr>
        <w:ind w:left="2162" w:hanging="360"/>
      </w:pPr>
      <w:rPr>
        <w:rFonts w:ascii="Symbol" w:hAnsi="Symbol" w:hint="default"/>
      </w:rPr>
    </w:lvl>
    <w:lvl w:ilvl="1" w:tplc="04160003" w:tentative="1">
      <w:start w:val="1"/>
      <w:numFmt w:val="bullet"/>
      <w:lvlText w:val="o"/>
      <w:lvlJc w:val="left"/>
      <w:pPr>
        <w:ind w:left="2882" w:hanging="360"/>
      </w:pPr>
      <w:rPr>
        <w:rFonts w:ascii="Courier New" w:hAnsi="Courier New" w:cs="Courier New" w:hint="default"/>
      </w:rPr>
    </w:lvl>
    <w:lvl w:ilvl="2" w:tplc="04160005" w:tentative="1">
      <w:start w:val="1"/>
      <w:numFmt w:val="bullet"/>
      <w:lvlText w:val=""/>
      <w:lvlJc w:val="left"/>
      <w:pPr>
        <w:ind w:left="3602" w:hanging="360"/>
      </w:pPr>
      <w:rPr>
        <w:rFonts w:ascii="Wingdings" w:hAnsi="Wingdings" w:hint="default"/>
      </w:rPr>
    </w:lvl>
    <w:lvl w:ilvl="3" w:tplc="04160001" w:tentative="1">
      <w:start w:val="1"/>
      <w:numFmt w:val="bullet"/>
      <w:lvlText w:val=""/>
      <w:lvlJc w:val="left"/>
      <w:pPr>
        <w:ind w:left="4322" w:hanging="360"/>
      </w:pPr>
      <w:rPr>
        <w:rFonts w:ascii="Symbol" w:hAnsi="Symbol" w:hint="default"/>
      </w:rPr>
    </w:lvl>
    <w:lvl w:ilvl="4" w:tplc="04160003" w:tentative="1">
      <w:start w:val="1"/>
      <w:numFmt w:val="bullet"/>
      <w:lvlText w:val="o"/>
      <w:lvlJc w:val="left"/>
      <w:pPr>
        <w:ind w:left="5042" w:hanging="360"/>
      </w:pPr>
      <w:rPr>
        <w:rFonts w:ascii="Courier New" w:hAnsi="Courier New" w:cs="Courier New" w:hint="default"/>
      </w:rPr>
    </w:lvl>
    <w:lvl w:ilvl="5" w:tplc="04160005" w:tentative="1">
      <w:start w:val="1"/>
      <w:numFmt w:val="bullet"/>
      <w:lvlText w:val=""/>
      <w:lvlJc w:val="left"/>
      <w:pPr>
        <w:ind w:left="5762" w:hanging="360"/>
      </w:pPr>
      <w:rPr>
        <w:rFonts w:ascii="Wingdings" w:hAnsi="Wingdings" w:hint="default"/>
      </w:rPr>
    </w:lvl>
    <w:lvl w:ilvl="6" w:tplc="04160001" w:tentative="1">
      <w:start w:val="1"/>
      <w:numFmt w:val="bullet"/>
      <w:lvlText w:val=""/>
      <w:lvlJc w:val="left"/>
      <w:pPr>
        <w:ind w:left="6482" w:hanging="360"/>
      </w:pPr>
      <w:rPr>
        <w:rFonts w:ascii="Symbol" w:hAnsi="Symbol" w:hint="default"/>
      </w:rPr>
    </w:lvl>
    <w:lvl w:ilvl="7" w:tplc="04160003" w:tentative="1">
      <w:start w:val="1"/>
      <w:numFmt w:val="bullet"/>
      <w:lvlText w:val="o"/>
      <w:lvlJc w:val="left"/>
      <w:pPr>
        <w:ind w:left="7202" w:hanging="360"/>
      </w:pPr>
      <w:rPr>
        <w:rFonts w:ascii="Courier New" w:hAnsi="Courier New" w:cs="Courier New" w:hint="default"/>
      </w:rPr>
    </w:lvl>
    <w:lvl w:ilvl="8" w:tplc="04160005" w:tentative="1">
      <w:start w:val="1"/>
      <w:numFmt w:val="bullet"/>
      <w:lvlText w:val=""/>
      <w:lvlJc w:val="left"/>
      <w:pPr>
        <w:ind w:left="7922" w:hanging="360"/>
      </w:pPr>
      <w:rPr>
        <w:rFonts w:ascii="Wingdings" w:hAnsi="Wingdings" w:hint="default"/>
      </w:rPr>
    </w:lvl>
  </w:abstractNum>
  <w:abstractNum w:abstractNumId="14">
    <w:nsid w:val="22961908"/>
    <w:multiLevelType w:val="hybridMultilevel"/>
    <w:tmpl w:val="848428DE"/>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5">
    <w:nsid w:val="26B22B15"/>
    <w:multiLevelType w:val="hybridMultilevel"/>
    <w:tmpl w:val="00F88BBA"/>
    <w:lvl w:ilvl="0" w:tplc="04160001">
      <w:start w:val="1"/>
      <w:numFmt w:val="bullet"/>
      <w:lvlText w:val=""/>
      <w:lvlJc w:val="left"/>
      <w:pPr>
        <w:ind w:left="2149" w:hanging="360"/>
      </w:pPr>
      <w:rPr>
        <w:rFonts w:ascii="Symbol" w:hAnsi="Symbol" w:hint="default"/>
      </w:rPr>
    </w:lvl>
    <w:lvl w:ilvl="1" w:tplc="04160003" w:tentative="1">
      <w:start w:val="1"/>
      <w:numFmt w:val="bullet"/>
      <w:lvlText w:val="o"/>
      <w:lvlJc w:val="left"/>
      <w:pPr>
        <w:ind w:left="2869" w:hanging="360"/>
      </w:pPr>
      <w:rPr>
        <w:rFonts w:ascii="Courier New" w:hAnsi="Courier New" w:cs="Courier New" w:hint="default"/>
      </w:rPr>
    </w:lvl>
    <w:lvl w:ilvl="2" w:tplc="04160005" w:tentative="1">
      <w:start w:val="1"/>
      <w:numFmt w:val="bullet"/>
      <w:lvlText w:val=""/>
      <w:lvlJc w:val="left"/>
      <w:pPr>
        <w:ind w:left="3589" w:hanging="360"/>
      </w:pPr>
      <w:rPr>
        <w:rFonts w:ascii="Wingdings" w:hAnsi="Wingdings" w:hint="default"/>
      </w:rPr>
    </w:lvl>
    <w:lvl w:ilvl="3" w:tplc="04160001" w:tentative="1">
      <w:start w:val="1"/>
      <w:numFmt w:val="bullet"/>
      <w:lvlText w:val=""/>
      <w:lvlJc w:val="left"/>
      <w:pPr>
        <w:ind w:left="4309" w:hanging="360"/>
      </w:pPr>
      <w:rPr>
        <w:rFonts w:ascii="Symbol" w:hAnsi="Symbol" w:hint="default"/>
      </w:rPr>
    </w:lvl>
    <w:lvl w:ilvl="4" w:tplc="04160003" w:tentative="1">
      <w:start w:val="1"/>
      <w:numFmt w:val="bullet"/>
      <w:lvlText w:val="o"/>
      <w:lvlJc w:val="left"/>
      <w:pPr>
        <w:ind w:left="5029" w:hanging="360"/>
      </w:pPr>
      <w:rPr>
        <w:rFonts w:ascii="Courier New" w:hAnsi="Courier New" w:cs="Courier New" w:hint="default"/>
      </w:rPr>
    </w:lvl>
    <w:lvl w:ilvl="5" w:tplc="04160005" w:tentative="1">
      <w:start w:val="1"/>
      <w:numFmt w:val="bullet"/>
      <w:lvlText w:val=""/>
      <w:lvlJc w:val="left"/>
      <w:pPr>
        <w:ind w:left="5749" w:hanging="360"/>
      </w:pPr>
      <w:rPr>
        <w:rFonts w:ascii="Wingdings" w:hAnsi="Wingdings" w:hint="default"/>
      </w:rPr>
    </w:lvl>
    <w:lvl w:ilvl="6" w:tplc="04160001" w:tentative="1">
      <w:start w:val="1"/>
      <w:numFmt w:val="bullet"/>
      <w:lvlText w:val=""/>
      <w:lvlJc w:val="left"/>
      <w:pPr>
        <w:ind w:left="6469" w:hanging="360"/>
      </w:pPr>
      <w:rPr>
        <w:rFonts w:ascii="Symbol" w:hAnsi="Symbol" w:hint="default"/>
      </w:rPr>
    </w:lvl>
    <w:lvl w:ilvl="7" w:tplc="04160003" w:tentative="1">
      <w:start w:val="1"/>
      <w:numFmt w:val="bullet"/>
      <w:lvlText w:val="o"/>
      <w:lvlJc w:val="left"/>
      <w:pPr>
        <w:ind w:left="7189" w:hanging="360"/>
      </w:pPr>
      <w:rPr>
        <w:rFonts w:ascii="Courier New" w:hAnsi="Courier New" w:cs="Courier New" w:hint="default"/>
      </w:rPr>
    </w:lvl>
    <w:lvl w:ilvl="8" w:tplc="04160005" w:tentative="1">
      <w:start w:val="1"/>
      <w:numFmt w:val="bullet"/>
      <w:lvlText w:val=""/>
      <w:lvlJc w:val="left"/>
      <w:pPr>
        <w:ind w:left="7909" w:hanging="360"/>
      </w:pPr>
      <w:rPr>
        <w:rFonts w:ascii="Wingdings" w:hAnsi="Wingdings" w:hint="default"/>
      </w:rPr>
    </w:lvl>
  </w:abstractNum>
  <w:abstractNum w:abstractNumId="16">
    <w:nsid w:val="307D7A6D"/>
    <w:multiLevelType w:val="hybridMultilevel"/>
    <w:tmpl w:val="00D65E5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7">
    <w:nsid w:val="311F4106"/>
    <w:multiLevelType w:val="hybridMultilevel"/>
    <w:tmpl w:val="DC148F46"/>
    <w:lvl w:ilvl="0" w:tplc="04160001">
      <w:start w:val="1"/>
      <w:numFmt w:val="bullet"/>
      <w:lvlText w:val=""/>
      <w:lvlJc w:val="left"/>
      <w:pPr>
        <w:ind w:left="1428" w:hanging="360"/>
      </w:pPr>
      <w:rPr>
        <w:rFonts w:ascii="Symbol" w:hAnsi="Symbol" w:hint="default"/>
      </w:rPr>
    </w:lvl>
    <w:lvl w:ilvl="1" w:tplc="0416000D">
      <w:start w:val="1"/>
      <w:numFmt w:val="bullet"/>
      <w:lvlText w:val=""/>
      <w:lvlJc w:val="left"/>
      <w:pPr>
        <w:ind w:left="2148" w:hanging="360"/>
      </w:pPr>
      <w:rPr>
        <w:rFonts w:ascii="Wingdings" w:hAnsi="Wingdings"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8">
    <w:nsid w:val="340860BE"/>
    <w:multiLevelType w:val="hybridMultilevel"/>
    <w:tmpl w:val="2BB4E920"/>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9">
    <w:nsid w:val="358A28DD"/>
    <w:multiLevelType w:val="hybridMultilevel"/>
    <w:tmpl w:val="976205B2"/>
    <w:lvl w:ilvl="0" w:tplc="04160001">
      <w:start w:val="1"/>
      <w:numFmt w:val="bullet"/>
      <w:lvlText w:val=""/>
      <w:lvlJc w:val="left"/>
      <w:pPr>
        <w:ind w:left="1428" w:hanging="360"/>
      </w:pPr>
      <w:rPr>
        <w:rFonts w:ascii="Symbol" w:hAnsi="Symbol" w:hint="default"/>
      </w:rPr>
    </w:lvl>
    <w:lvl w:ilvl="1" w:tplc="0416000D">
      <w:start w:val="1"/>
      <w:numFmt w:val="bullet"/>
      <w:lvlText w:val=""/>
      <w:lvlJc w:val="left"/>
      <w:pPr>
        <w:ind w:left="2148" w:hanging="360"/>
      </w:pPr>
      <w:rPr>
        <w:rFonts w:ascii="Wingdings" w:hAnsi="Wingdings"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0">
    <w:nsid w:val="489407CD"/>
    <w:multiLevelType w:val="hybridMultilevel"/>
    <w:tmpl w:val="0014800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1">
    <w:nsid w:val="497B35D9"/>
    <w:multiLevelType w:val="hybridMultilevel"/>
    <w:tmpl w:val="19486234"/>
    <w:lvl w:ilvl="0" w:tplc="2AE86B18">
      <w:start w:val="1"/>
      <w:numFmt w:val="bullet"/>
      <w:lvlText w:val=""/>
      <w:lvlJc w:val="left"/>
      <w:pPr>
        <w:ind w:left="1068" w:hanging="360"/>
      </w:pPr>
      <w:rPr>
        <w:rFonts w:ascii="Symbol" w:hAnsi="Symbol" w:hint="default"/>
        <w:sz w:val="24"/>
        <w:szCs w:val="24"/>
      </w:rPr>
    </w:lvl>
    <w:lvl w:ilvl="1" w:tplc="0416000F">
      <w:start w:val="1"/>
      <w:numFmt w:val="decimal"/>
      <w:lvlText w:val="%2."/>
      <w:lvlJc w:val="left"/>
      <w:pPr>
        <w:ind w:left="1788" w:hanging="360"/>
      </w:pPr>
      <w:rPr>
        <w:rFonts w:hint="default"/>
        <w:sz w:val="24"/>
        <w:szCs w:val="24"/>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2">
    <w:nsid w:val="4A1014E4"/>
    <w:multiLevelType w:val="hybridMultilevel"/>
    <w:tmpl w:val="2A148D84"/>
    <w:lvl w:ilvl="0" w:tplc="04160001">
      <w:start w:val="1"/>
      <w:numFmt w:val="bullet"/>
      <w:lvlText w:val=""/>
      <w:lvlJc w:val="left"/>
      <w:pPr>
        <w:ind w:left="2847" w:hanging="360"/>
      </w:pPr>
      <w:rPr>
        <w:rFonts w:ascii="Symbol" w:hAnsi="Symbol" w:hint="default"/>
      </w:rPr>
    </w:lvl>
    <w:lvl w:ilvl="1" w:tplc="04160003" w:tentative="1">
      <w:start w:val="1"/>
      <w:numFmt w:val="bullet"/>
      <w:lvlText w:val="o"/>
      <w:lvlJc w:val="left"/>
      <w:pPr>
        <w:ind w:left="3567" w:hanging="360"/>
      </w:pPr>
      <w:rPr>
        <w:rFonts w:ascii="Courier New" w:hAnsi="Courier New" w:cs="Courier New" w:hint="default"/>
      </w:rPr>
    </w:lvl>
    <w:lvl w:ilvl="2" w:tplc="04160005" w:tentative="1">
      <w:start w:val="1"/>
      <w:numFmt w:val="bullet"/>
      <w:lvlText w:val=""/>
      <w:lvlJc w:val="left"/>
      <w:pPr>
        <w:ind w:left="4287" w:hanging="360"/>
      </w:pPr>
      <w:rPr>
        <w:rFonts w:ascii="Wingdings" w:hAnsi="Wingdings" w:hint="default"/>
      </w:rPr>
    </w:lvl>
    <w:lvl w:ilvl="3" w:tplc="04160001" w:tentative="1">
      <w:start w:val="1"/>
      <w:numFmt w:val="bullet"/>
      <w:lvlText w:val=""/>
      <w:lvlJc w:val="left"/>
      <w:pPr>
        <w:ind w:left="5007" w:hanging="360"/>
      </w:pPr>
      <w:rPr>
        <w:rFonts w:ascii="Symbol" w:hAnsi="Symbol" w:hint="default"/>
      </w:rPr>
    </w:lvl>
    <w:lvl w:ilvl="4" w:tplc="04160003" w:tentative="1">
      <w:start w:val="1"/>
      <w:numFmt w:val="bullet"/>
      <w:lvlText w:val="o"/>
      <w:lvlJc w:val="left"/>
      <w:pPr>
        <w:ind w:left="5727" w:hanging="360"/>
      </w:pPr>
      <w:rPr>
        <w:rFonts w:ascii="Courier New" w:hAnsi="Courier New" w:cs="Courier New" w:hint="default"/>
      </w:rPr>
    </w:lvl>
    <w:lvl w:ilvl="5" w:tplc="04160005" w:tentative="1">
      <w:start w:val="1"/>
      <w:numFmt w:val="bullet"/>
      <w:lvlText w:val=""/>
      <w:lvlJc w:val="left"/>
      <w:pPr>
        <w:ind w:left="6447" w:hanging="360"/>
      </w:pPr>
      <w:rPr>
        <w:rFonts w:ascii="Wingdings" w:hAnsi="Wingdings" w:hint="default"/>
      </w:rPr>
    </w:lvl>
    <w:lvl w:ilvl="6" w:tplc="04160001" w:tentative="1">
      <w:start w:val="1"/>
      <w:numFmt w:val="bullet"/>
      <w:lvlText w:val=""/>
      <w:lvlJc w:val="left"/>
      <w:pPr>
        <w:ind w:left="7167" w:hanging="360"/>
      </w:pPr>
      <w:rPr>
        <w:rFonts w:ascii="Symbol" w:hAnsi="Symbol" w:hint="default"/>
      </w:rPr>
    </w:lvl>
    <w:lvl w:ilvl="7" w:tplc="04160003" w:tentative="1">
      <w:start w:val="1"/>
      <w:numFmt w:val="bullet"/>
      <w:lvlText w:val="o"/>
      <w:lvlJc w:val="left"/>
      <w:pPr>
        <w:ind w:left="7887" w:hanging="360"/>
      </w:pPr>
      <w:rPr>
        <w:rFonts w:ascii="Courier New" w:hAnsi="Courier New" w:cs="Courier New" w:hint="default"/>
      </w:rPr>
    </w:lvl>
    <w:lvl w:ilvl="8" w:tplc="04160005" w:tentative="1">
      <w:start w:val="1"/>
      <w:numFmt w:val="bullet"/>
      <w:lvlText w:val=""/>
      <w:lvlJc w:val="left"/>
      <w:pPr>
        <w:ind w:left="8607" w:hanging="360"/>
      </w:pPr>
      <w:rPr>
        <w:rFonts w:ascii="Wingdings" w:hAnsi="Wingdings" w:hint="default"/>
      </w:rPr>
    </w:lvl>
  </w:abstractNum>
  <w:abstractNum w:abstractNumId="23">
    <w:nsid w:val="4BB4734E"/>
    <w:multiLevelType w:val="hybridMultilevel"/>
    <w:tmpl w:val="90B6FB76"/>
    <w:lvl w:ilvl="0" w:tplc="04160001">
      <w:start w:val="1"/>
      <w:numFmt w:val="bullet"/>
      <w:lvlText w:val=""/>
      <w:lvlJc w:val="left"/>
      <w:pPr>
        <w:ind w:left="2145" w:hanging="360"/>
      </w:pPr>
      <w:rPr>
        <w:rFonts w:ascii="Symbol" w:hAnsi="Symbol" w:hint="default"/>
      </w:rPr>
    </w:lvl>
    <w:lvl w:ilvl="1" w:tplc="04160003" w:tentative="1">
      <w:start w:val="1"/>
      <w:numFmt w:val="bullet"/>
      <w:lvlText w:val="o"/>
      <w:lvlJc w:val="left"/>
      <w:pPr>
        <w:ind w:left="2865" w:hanging="360"/>
      </w:pPr>
      <w:rPr>
        <w:rFonts w:ascii="Courier New" w:hAnsi="Courier New" w:cs="Courier New" w:hint="default"/>
      </w:rPr>
    </w:lvl>
    <w:lvl w:ilvl="2" w:tplc="04160005" w:tentative="1">
      <w:start w:val="1"/>
      <w:numFmt w:val="bullet"/>
      <w:lvlText w:val=""/>
      <w:lvlJc w:val="left"/>
      <w:pPr>
        <w:ind w:left="3585" w:hanging="360"/>
      </w:pPr>
      <w:rPr>
        <w:rFonts w:ascii="Wingdings" w:hAnsi="Wingdings" w:hint="default"/>
      </w:rPr>
    </w:lvl>
    <w:lvl w:ilvl="3" w:tplc="04160001" w:tentative="1">
      <w:start w:val="1"/>
      <w:numFmt w:val="bullet"/>
      <w:lvlText w:val=""/>
      <w:lvlJc w:val="left"/>
      <w:pPr>
        <w:ind w:left="4305" w:hanging="360"/>
      </w:pPr>
      <w:rPr>
        <w:rFonts w:ascii="Symbol" w:hAnsi="Symbol" w:hint="default"/>
      </w:rPr>
    </w:lvl>
    <w:lvl w:ilvl="4" w:tplc="04160003" w:tentative="1">
      <w:start w:val="1"/>
      <w:numFmt w:val="bullet"/>
      <w:lvlText w:val="o"/>
      <w:lvlJc w:val="left"/>
      <w:pPr>
        <w:ind w:left="5025" w:hanging="360"/>
      </w:pPr>
      <w:rPr>
        <w:rFonts w:ascii="Courier New" w:hAnsi="Courier New" w:cs="Courier New" w:hint="default"/>
      </w:rPr>
    </w:lvl>
    <w:lvl w:ilvl="5" w:tplc="04160005" w:tentative="1">
      <w:start w:val="1"/>
      <w:numFmt w:val="bullet"/>
      <w:lvlText w:val=""/>
      <w:lvlJc w:val="left"/>
      <w:pPr>
        <w:ind w:left="5745" w:hanging="360"/>
      </w:pPr>
      <w:rPr>
        <w:rFonts w:ascii="Wingdings" w:hAnsi="Wingdings" w:hint="default"/>
      </w:rPr>
    </w:lvl>
    <w:lvl w:ilvl="6" w:tplc="04160001" w:tentative="1">
      <w:start w:val="1"/>
      <w:numFmt w:val="bullet"/>
      <w:lvlText w:val=""/>
      <w:lvlJc w:val="left"/>
      <w:pPr>
        <w:ind w:left="6465" w:hanging="360"/>
      </w:pPr>
      <w:rPr>
        <w:rFonts w:ascii="Symbol" w:hAnsi="Symbol" w:hint="default"/>
      </w:rPr>
    </w:lvl>
    <w:lvl w:ilvl="7" w:tplc="04160003" w:tentative="1">
      <w:start w:val="1"/>
      <w:numFmt w:val="bullet"/>
      <w:lvlText w:val="o"/>
      <w:lvlJc w:val="left"/>
      <w:pPr>
        <w:ind w:left="7185" w:hanging="360"/>
      </w:pPr>
      <w:rPr>
        <w:rFonts w:ascii="Courier New" w:hAnsi="Courier New" w:cs="Courier New" w:hint="default"/>
      </w:rPr>
    </w:lvl>
    <w:lvl w:ilvl="8" w:tplc="04160005" w:tentative="1">
      <w:start w:val="1"/>
      <w:numFmt w:val="bullet"/>
      <w:lvlText w:val=""/>
      <w:lvlJc w:val="left"/>
      <w:pPr>
        <w:ind w:left="7905" w:hanging="360"/>
      </w:pPr>
      <w:rPr>
        <w:rFonts w:ascii="Wingdings" w:hAnsi="Wingdings" w:hint="default"/>
      </w:rPr>
    </w:lvl>
  </w:abstractNum>
  <w:abstractNum w:abstractNumId="24">
    <w:nsid w:val="4C255D4F"/>
    <w:multiLevelType w:val="hybridMultilevel"/>
    <w:tmpl w:val="D20CC0EE"/>
    <w:lvl w:ilvl="0" w:tplc="117413F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4D1F766B"/>
    <w:multiLevelType w:val="hybridMultilevel"/>
    <w:tmpl w:val="53A8E602"/>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6">
    <w:nsid w:val="5DB776C9"/>
    <w:multiLevelType w:val="hybridMultilevel"/>
    <w:tmpl w:val="85FE0B2C"/>
    <w:lvl w:ilvl="0" w:tplc="9FD4F758">
      <w:start w:val="1"/>
      <w:numFmt w:val="bullet"/>
      <w:lvlText w:val=""/>
      <w:lvlJc w:val="left"/>
      <w:pPr>
        <w:ind w:left="2484" w:hanging="360"/>
      </w:pPr>
      <w:rPr>
        <w:rFonts w:ascii="Symbol" w:hAnsi="Symbol" w:hint="default"/>
        <w:sz w:val="18"/>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7">
    <w:nsid w:val="6207047C"/>
    <w:multiLevelType w:val="hybridMultilevel"/>
    <w:tmpl w:val="93220A7A"/>
    <w:lvl w:ilvl="0" w:tplc="0416000D">
      <w:start w:val="1"/>
      <w:numFmt w:val="bullet"/>
      <w:lvlText w:val=""/>
      <w:lvlJc w:val="left"/>
      <w:pPr>
        <w:ind w:left="1496" w:hanging="360"/>
      </w:pPr>
      <w:rPr>
        <w:rFonts w:ascii="Wingdings" w:hAnsi="Wingdings" w:hint="default"/>
      </w:rPr>
    </w:lvl>
    <w:lvl w:ilvl="1" w:tplc="04160003" w:tentative="1">
      <w:start w:val="1"/>
      <w:numFmt w:val="bullet"/>
      <w:lvlText w:val="o"/>
      <w:lvlJc w:val="left"/>
      <w:pPr>
        <w:ind w:left="2216" w:hanging="360"/>
      </w:pPr>
      <w:rPr>
        <w:rFonts w:ascii="Courier New" w:hAnsi="Courier New" w:cs="Courier New" w:hint="default"/>
      </w:rPr>
    </w:lvl>
    <w:lvl w:ilvl="2" w:tplc="04160005" w:tentative="1">
      <w:start w:val="1"/>
      <w:numFmt w:val="bullet"/>
      <w:lvlText w:val=""/>
      <w:lvlJc w:val="left"/>
      <w:pPr>
        <w:ind w:left="2936" w:hanging="360"/>
      </w:pPr>
      <w:rPr>
        <w:rFonts w:ascii="Wingdings" w:hAnsi="Wingdings" w:hint="default"/>
      </w:rPr>
    </w:lvl>
    <w:lvl w:ilvl="3" w:tplc="04160001" w:tentative="1">
      <w:start w:val="1"/>
      <w:numFmt w:val="bullet"/>
      <w:lvlText w:val=""/>
      <w:lvlJc w:val="left"/>
      <w:pPr>
        <w:ind w:left="3656" w:hanging="360"/>
      </w:pPr>
      <w:rPr>
        <w:rFonts w:ascii="Symbol" w:hAnsi="Symbol" w:hint="default"/>
      </w:rPr>
    </w:lvl>
    <w:lvl w:ilvl="4" w:tplc="04160003" w:tentative="1">
      <w:start w:val="1"/>
      <w:numFmt w:val="bullet"/>
      <w:lvlText w:val="o"/>
      <w:lvlJc w:val="left"/>
      <w:pPr>
        <w:ind w:left="4376" w:hanging="360"/>
      </w:pPr>
      <w:rPr>
        <w:rFonts w:ascii="Courier New" w:hAnsi="Courier New" w:cs="Courier New" w:hint="default"/>
      </w:rPr>
    </w:lvl>
    <w:lvl w:ilvl="5" w:tplc="04160005" w:tentative="1">
      <w:start w:val="1"/>
      <w:numFmt w:val="bullet"/>
      <w:lvlText w:val=""/>
      <w:lvlJc w:val="left"/>
      <w:pPr>
        <w:ind w:left="5096" w:hanging="360"/>
      </w:pPr>
      <w:rPr>
        <w:rFonts w:ascii="Wingdings" w:hAnsi="Wingdings" w:hint="default"/>
      </w:rPr>
    </w:lvl>
    <w:lvl w:ilvl="6" w:tplc="04160001" w:tentative="1">
      <w:start w:val="1"/>
      <w:numFmt w:val="bullet"/>
      <w:lvlText w:val=""/>
      <w:lvlJc w:val="left"/>
      <w:pPr>
        <w:ind w:left="5816" w:hanging="360"/>
      </w:pPr>
      <w:rPr>
        <w:rFonts w:ascii="Symbol" w:hAnsi="Symbol" w:hint="default"/>
      </w:rPr>
    </w:lvl>
    <w:lvl w:ilvl="7" w:tplc="04160003" w:tentative="1">
      <w:start w:val="1"/>
      <w:numFmt w:val="bullet"/>
      <w:lvlText w:val="o"/>
      <w:lvlJc w:val="left"/>
      <w:pPr>
        <w:ind w:left="6536" w:hanging="360"/>
      </w:pPr>
      <w:rPr>
        <w:rFonts w:ascii="Courier New" w:hAnsi="Courier New" w:cs="Courier New" w:hint="default"/>
      </w:rPr>
    </w:lvl>
    <w:lvl w:ilvl="8" w:tplc="04160005" w:tentative="1">
      <w:start w:val="1"/>
      <w:numFmt w:val="bullet"/>
      <w:lvlText w:val=""/>
      <w:lvlJc w:val="left"/>
      <w:pPr>
        <w:ind w:left="7256" w:hanging="360"/>
      </w:pPr>
      <w:rPr>
        <w:rFonts w:ascii="Wingdings" w:hAnsi="Wingdings" w:hint="default"/>
      </w:rPr>
    </w:lvl>
  </w:abstractNum>
  <w:abstractNum w:abstractNumId="28">
    <w:nsid w:val="63421D72"/>
    <w:multiLevelType w:val="hybridMultilevel"/>
    <w:tmpl w:val="8EA6E3AE"/>
    <w:lvl w:ilvl="0" w:tplc="04160001">
      <w:start w:val="1"/>
      <w:numFmt w:val="bullet"/>
      <w:lvlText w:val=""/>
      <w:lvlJc w:val="left"/>
      <w:pPr>
        <w:ind w:left="2204" w:hanging="360"/>
      </w:pPr>
      <w:rPr>
        <w:rFonts w:ascii="Symbol" w:hAnsi="Symbol" w:hint="default"/>
      </w:rPr>
    </w:lvl>
    <w:lvl w:ilvl="1" w:tplc="04160003" w:tentative="1">
      <w:start w:val="1"/>
      <w:numFmt w:val="bullet"/>
      <w:lvlText w:val="o"/>
      <w:lvlJc w:val="left"/>
      <w:pPr>
        <w:ind w:left="2924" w:hanging="360"/>
      </w:pPr>
      <w:rPr>
        <w:rFonts w:ascii="Courier New" w:hAnsi="Courier New" w:cs="Courier New" w:hint="default"/>
      </w:rPr>
    </w:lvl>
    <w:lvl w:ilvl="2" w:tplc="04160005" w:tentative="1">
      <w:start w:val="1"/>
      <w:numFmt w:val="bullet"/>
      <w:lvlText w:val=""/>
      <w:lvlJc w:val="left"/>
      <w:pPr>
        <w:ind w:left="3644" w:hanging="360"/>
      </w:pPr>
      <w:rPr>
        <w:rFonts w:ascii="Wingdings" w:hAnsi="Wingdings" w:hint="default"/>
      </w:rPr>
    </w:lvl>
    <w:lvl w:ilvl="3" w:tplc="04160001" w:tentative="1">
      <w:start w:val="1"/>
      <w:numFmt w:val="bullet"/>
      <w:lvlText w:val=""/>
      <w:lvlJc w:val="left"/>
      <w:pPr>
        <w:ind w:left="4364" w:hanging="360"/>
      </w:pPr>
      <w:rPr>
        <w:rFonts w:ascii="Symbol" w:hAnsi="Symbol" w:hint="default"/>
      </w:rPr>
    </w:lvl>
    <w:lvl w:ilvl="4" w:tplc="04160003" w:tentative="1">
      <w:start w:val="1"/>
      <w:numFmt w:val="bullet"/>
      <w:lvlText w:val="o"/>
      <w:lvlJc w:val="left"/>
      <w:pPr>
        <w:ind w:left="5084" w:hanging="360"/>
      </w:pPr>
      <w:rPr>
        <w:rFonts w:ascii="Courier New" w:hAnsi="Courier New" w:cs="Courier New" w:hint="default"/>
      </w:rPr>
    </w:lvl>
    <w:lvl w:ilvl="5" w:tplc="04160005" w:tentative="1">
      <w:start w:val="1"/>
      <w:numFmt w:val="bullet"/>
      <w:lvlText w:val=""/>
      <w:lvlJc w:val="left"/>
      <w:pPr>
        <w:ind w:left="5804" w:hanging="360"/>
      </w:pPr>
      <w:rPr>
        <w:rFonts w:ascii="Wingdings" w:hAnsi="Wingdings" w:hint="default"/>
      </w:rPr>
    </w:lvl>
    <w:lvl w:ilvl="6" w:tplc="04160001" w:tentative="1">
      <w:start w:val="1"/>
      <w:numFmt w:val="bullet"/>
      <w:lvlText w:val=""/>
      <w:lvlJc w:val="left"/>
      <w:pPr>
        <w:ind w:left="6524" w:hanging="360"/>
      </w:pPr>
      <w:rPr>
        <w:rFonts w:ascii="Symbol" w:hAnsi="Symbol" w:hint="default"/>
      </w:rPr>
    </w:lvl>
    <w:lvl w:ilvl="7" w:tplc="04160003" w:tentative="1">
      <w:start w:val="1"/>
      <w:numFmt w:val="bullet"/>
      <w:lvlText w:val="o"/>
      <w:lvlJc w:val="left"/>
      <w:pPr>
        <w:ind w:left="7244" w:hanging="360"/>
      </w:pPr>
      <w:rPr>
        <w:rFonts w:ascii="Courier New" w:hAnsi="Courier New" w:cs="Courier New" w:hint="default"/>
      </w:rPr>
    </w:lvl>
    <w:lvl w:ilvl="8" w:tplc="04160005" w:tentative="1">
      <w:start w:val="1"/>
      <w:numFmt w:val="bullet"/>
      <w:lvlText w:val=""/>
      <w:lvlJc w:val="left"/>
      <w:pPr>
        <w:ind w:left="7964" w:hanging="360"/>
      </w:pPr>
      <w:rPr>
        <w:rFonts w:ascii="Wingdings" w:hAnsi="Wingdings" w:hint="default"/>
      </w:rPr>
    </w:lvl>
  </w:abstractNum>
  <w:abstractNum w:abstractNumId="29">
    <w:nsid w:val="640F7017"/>
    <w:multiLevelType w:val="hybridMultilevel"/>
    <w:tmpl w:val="243A4940"/>
    <w:lvl w:ilvl="0" w:tplc="04160001">
      <w:start w:val="1"/>
      <w:numFmt w:val="bullet"/>
      <w:lvlText w:val=""/>
      <w:lvlJc w:val="left"/>
      <w:pPr>
        <w:ind w:left="1440" w:hanging="360"/>
      </w:pPr>
      <w:rPr>
        <w:rFonts w:ascii="Symbol" w:hAnsi="Symbol" w:hint="default"/>
      </w:rPr>
    </w:lvl>
    <w:lvl w:ilvl="1" w:tplc="04160003">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0">
    <w:nsid w:val="6BFF61A0"/>
    <w:multiLevelType w:val="hybridMultilevel"/>
    <w:tmpl w:val="0A2EDD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742C7A5B"/>
    <w:multiLevelType w:val="hybridMultilevel"/>
    <w:tmpl w:val="134CA378"/>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2">
    <w:nsid w:val="75051F34"/>
    <w:multiLevelType w:val="hybridMultilevel"/>
    <w:tmpl w:val="B7BA05D6"/>
    <w:lvl w:ilvl="0" w:tplc="2AE86B18">
      <w:start w:val="1"/>
      <w:numFmt w:val="bullet"/>
      <w:lvlText w:val=""/>
      <w:lvlJc w:val="left"/>
      <w:pPr>
        <w:ind w:left="1068" w:hanging="360"/>
      </w:pPr>
      <w:rPr>
        <w:rFonts w:ascii="Symbol" w:hAnsi="Symbol" w:hint="default"/>
        <w:sz w:val="24"/>
        <w:szCs w:val="24"/>
      </w:rPr>
    </w:lvl>
    <w:lvl w:ilvl="1" w:tplc="5DE82498">
      <w:start w:val="1"/>
      <w:numFmt w:val="bullet"/>
      <w:lvlText w:val=""/>
      <w:lvlJc w:val="left"/>
      <w:pPr>
        <w:ind w:left="1788" w:hanging="360"/>
      </w:pPr>
      <w:rPr>
        <w:rFonts w:ascii="Wingdings" w:hAnsi="Wingdings" w:hint="default"/>
        <w:sz w:val="24"/>
        <w:szCs w:val="24"/>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33">
    <w:nsid w:val="75CE2E09"/>
    <w:multiLevelType w:val="hybridMultilevel"/>
    <w:tmpl w:val="B4EC45A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79F20AB2"/>
    <w:multiLevelType w:val="hybridMultilevel"/>
    <w:tmpl w:val="E7CAEB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nsid w:val="7CF87C2C"/>
    <w:multiLevelType w:val="hybridMultilevel"/>
    <w:tmpl w:val="EDB8523A"/>
    <w:lvl w:ilvl="0" w:tplc="04160001">
      <w:start w:val="1"/>
      <w:numFmt w:val="bullet"/>
      <w:lvlText w:val=""/>
      <w:lvlJc w:val="left"/>
      <w:pPr>
        <w:ind w:left="7448" w:hanging="360"/>
      </w:pPr>
      <w:rPr>
        <w:rFonts w:ascii="Symbol" w:hAnsi="Symbol" w:hint="default"/>
      </w:rPr>
    </w:lvl>
    <w:lvl w:ilvl="1" w:tplc="04160019" w:tentative="1">
      <w:start w:val="1"/>
      <w:numFmt w:val="lowerLetter"/>
      <w:lvlText w:val="%2."/>
      <w:lvlJc w:val="left"/>
      <w:pPr>
        <w:ind w:left="2856" w:hanging="360"/>
      </w:pPr>
    </w:lvl>
    <w:lvl w:ilvl="2" w:tplc="0416001B" w:tentative="1">
      <w:start w:val="1"/>
      <w:numFmt w:val="lowerRoman"/>
      <w:lvlText w:val="%3."/>
      <w:lvlJc w:val="right"/>
      <w:pPr>
        <w:ind w:left="3576" w:hanging="180"/>
      </w:pPr>
    </w:lvl>
    <w:lvl w:ilvl="3" w:tplc="0416000F" w:tentative="1">
      <w:start w:val="1"/>
      <w:numFmt w:val="decimal"/>
      <w:lvlText w:val="%4."/>
      <w:lvlJc w:val="left"/>
      <w:pPr>
        <w:ind w:left="4296" w:hanging="360"/>
      </w:pPr>
    </w:lvl>
    <w:lvl w:ilvl="4" w:tplc="04160019" w:tentative="1">
      <w:start w:val="1"/>
      <w:numFmt w:val="lowerLetter"/>
      <w:lvlText w:val="%5."/>
      <w:lvlJc w:val="left"/>
      <w:pPr>
        <w:ind w:left="5016" w:hanging="360"/>
      </w:pPr>
    </w:lvl>
    <w:lvl w:ilvl="5" w:tplc="0416001B" w:tentative="1">
      <w:start w:val="1"/>
      <w:numFmt w:val="lowerRoman"/>
      <w:lvlText w:val="%6."/>
      <w:lvlJc w:val="right"/>
      <w:pPr>
        <w:ind w:left="5736" w:hanging="180"/>
      </w:pPr>
    </w:lvl>
    <w:lvl w:ilvl="6" w:tplc="0416000F" w:tentative="1">
      <w:start w:val="1"/>
      <w:numFmt w:val="decimal"/>
      <w:lvlText w:val="%7."/>
      <w:lvlJc w:val="left"/>
      <w:pPr>
        <w:ind w:left="6456" w:hanging="360"/>
      </w:pPr>
    </w:lvl>
    <w:lvl w:ilvl="7" w:tplc="04160019" w:tentative="1">
      <w:start w:val="1"/>
      <w:numFmt w:val="lowerLetter"/>
      <w:lvlText w:val="%8."/>
      <w:lvlJc w:val="left"/>
      <w:pPr>
        <w:ind w:left="7176" w:hanging="360"/>
      </w:pPr>
    </w:lvl>
    <w:lvl w:ilvl="8" w:tplc="0416001B" w:tentative="1">
      <w:start w:val="1"/>
      <w:numFmt w:val="lowerRoman"/>
      <w:lvlText w:val="%9."/>
      <w:lvlJc w:val="right"/>
      <w:pPr>
        <w:ind w:left="7896" w:hanging="180"/>
      </w:pPr>
    </w:lvl>
  </w:abstractNum>
  <w:num w:numId="1">
    <w:abstractNumId w:val="3"/>
  </w:num>
  <w:num w:numId="2">
    <w:abstractNumId w:val="28"/>
  </w:num>
  <w:num w:numId="3">
    <w:abstractNumId w:val="18"/>
  </w:num>
  <w:num w:numId="4">
    <w:abstractNumId w:val="13"/>
  </w:num>
  <w:num w:numId="5">
    <w:abstractNumId w:val="26"/>
  </w:num>
  <w:num w:numId="6">
    <w:abstractNumId w:val="5"/>
  </w:num>
  <w:num w:numId="7">
    <w:abstractNumId w:val="11"/>
  </w:num>
  <w:num w:numId="8">
    <w:abstractNumId w:val="12"/>
  </w:num>
  <w:num w:numId="9">
    <w:abstractNumId w:val="2"/>
  </w:num>
  <w:num w:numId="10">
    <w:abstractNumId w:val="6"/>
  </w:num>
  <w:num w:numId="11">
    <w:abstractNumId w:val="35"/>
  </w:num>
  <w:num w:numId="12">
    <w:abstractNumId w:val="1"/>
  </w:num>
  <w:num w:numId="13">
    <w:abstractNumId w:val="15"/>
  </w:num>
  <w:num w:numId="14">
    <w:abstractNumId w:val="0"/>
  </w:num>
  <w:num w:numId="15">
    <w:abstractNumId w:val="16"/>
  </w:num>
  <w:num w:numId="16">
    <w:abstractNumId w:val="4"/>
  </w:num>
  <w:num w:numId="17">
    <w:abstractNumId w:val="23"/>
  </w:num>
  <w:num w:numId="18">
    <w:abstractNumId w:val="25"/>
  </w:num>
  <w:num w:numId="19">
    <w:abstractNumId w:val="19"/>
  </w:num>
  <w:num w:numId="20">
    <w:abstractNumId w:val="30"/>
  </w:num>
  <w:num w:numId="21">
    <w:abstractNumId w:val="9"/>
  </w:num>
  <w:num w:numId="22">
    <w:abstractNumId w:val="31"/>
  </w:num>
  <w:num w:numId="23">
    <w:abstractNumId w:val="14"/>
  </w:num>
  <w:num w:numId="24">
    <w:abstractNumId w:val="17"/>
  </w:num>
  <w:num w:numId="25">
    <w:abstractNumId w:val="29"/>
  </w:num>
  <w:num w:numId="26">
    <w:abstractNumId w:val="33"/>
  </w:num>
  <w:num w:numId="27">
    <w:abstractNumId w:val="20"/>
  </w:num>
  <w:num w:numId="28">
    <w:abstractNumId w:val="22"/>
  </w:num>
  <w:num w:numId="29">
    <w:abstractNumId w:val="24"/>
  </w:num>
  <w:num w:numId="30">
    <w:abstractNumId w:val="34"/>
  </w:num>
  <w:num w:numId="31">
    <w:abstractNumId w:val="8"/>
  </w:num>
  <w:num w:numId="32">
    <w:abstractNumId w:val="10"/>
  </w:num>
  <w:num w:numId="33">
    <w:abstractNumId w:val="7"/>
  </w:num>
  <w:num w:numId="34">
    <w:abstractNumId w:val="32"/>
  </w:num>
  <w:num w:numId="35">
    <w:abstractNumId w:val="21"/>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B23"/>
    <w:rsid w:val="00000C3D"/>
    <w:rsid w:val="00005824"/>
    <w:rsid w:val="0000663B"/>
    <w:rsid w:val="00007F08"/>
    <w:rsid w:val="00011545"/>
    <w:rsid w:val="0001535E"/>
    <w:rsid w:val="00020424"/>
    <w:rsid w:val="000215B1"/>
    <w:rsid w:val="00021C57"/>
    <w:rsid w:val="00022072"/>
    <w:rsid w:val="00023C77"/>
    <w:rsid w:val="0002781C"/>
    <w:rsid w:val="00032634"/>
    <w:rsid w:val="00036507"/>
    <w:rsid w:val="0003787D"/>
    <w:rsid w:val="00041793"/>
    <w:rsid w:val="000452E9"/>
    <w:rsid w:val="00045A29"/>
    <w:rsid w:val="00047670"/>
    <w:rsid w:val="0006243B"/>
    <w:rsid w:val="00064E03"/>
    <w:rsid w:val="000700E7"/>
    <w:rsid w:val="00077A8B"/>
    <w:rsid w:val="0008064B"/>
    <w:rsid w:val="000843CF"/>
    <w:rsid w:val="0008694E"/>
    <w:rsid w:val="0009213C"/>
    <w:rsid w:val="00092CDF"/>
    <w:rsid w:val="00095F46"/>
    <w:rsid w:val="00096348"/>
    <w:rsid w:val="00096787"/>
    <w:rsid w:val="0009773F"/>
    <w:rsid w:val="000979F6"/>
    <w:rsid w:val="000A5F7D"/>
    <w:rsid w:val="000B37DE"/>
    <w:rsid w:val="000B5074"/>
    <w:rsid w:val="000B545F"/>
    <w:rsid w:val="000B7C3B"/>
    <w:rsid w:val="000C4E9C"/>
    <w:rsid w:val="000C6BF5"/>
    <w:rsid w:val="000D0C6E"/>
    <w:rsid w:val="000D29E1"/>
    <w:rsid w:val="000D51F1"/>
    <w:rsid w:val="000E0953"/>
    <w:rsid w:val="000E68C1"/>
    <w:rsid w:val="000F32C7"/>
    <w:rsid w:val="000F3A2C"/>
    <w:rsid w:val="000F4D17"/>
    <w:rsid w:val="000F6567"/>
    <w:rsid w:val="00100931"/>
    <w:rsid w:val="001018CD"/>
    <w:rsid w:val="001072A4"/>
    <w:rsid w:val="001120C0"/>
    <w:rsid w:val="00117F66"/>
    <w:rsid w:val="0012434E"/>
    <w:rsid w:val="001321FE"/>
    <w:rsid w:val="00143128"/>
    <w:rsid w:val="00145AE5"/>
    <w:rsid w:val="001464FF"/>
    <w:rsid w:val="0014721C"/>
    <w:rsid w:val="0015001D"/>
    <w:rsid w:val="00154F4A"/>
    <w:rsid w:val="001568F3"/>
    <w:rsid w:val="00157866"/>
    <w:rsid w:val="0016447A"/>
    <w:rsid w:val="00174D51"/>
    <w:rsid w:val="001753FB"/>
    <w:rsid w:val="00180AF2"/>
    <w:rsid w:val="001855A1"/>
    <w:rsid w:val="00186E56"/>
    <w:rsid w:val="00187969"/>
    <w:rsid w:val="00191B7C"/>
    <w:rsid w:val="001928E3"/>
    <w:rsid w:val="00195C8D"/>
    <w:rsid w:val="001A2314"/>
    <w:rsid w:val="001A64A9"/>
    <w:rsid w:val="001B506E"/>
    <w:rsid w:val="001C02C6"/>
    <w:rsid w:val="001C1605"/>
    <w:rsid w:val="001C4D0A"/>
    <w:rsid w:val="001C5452"/>
    <w:rsid w:val="001C5C39"/>
    <w:rsid w:val="001C6736"/>
    <w:rsid w:val="001C6EB3"/>
    <w:rsid w:val="001C75B8"/>
    <w:rsid w:val="001D0135"/>
    <w:rsid w:val="001D0558"/>
    <w:rsid w:val="001D3717"/>
    <w:rsid w:val="001D4498"/>
    <w:rsid w:val="001D7611"/>
    <w:rsid w:val="001F491B"/>
    <w:rsid w:val="002039CE"/>
    <w:rsid w:val="00203EAF"/>
    <w:rsid w:val="00203EFB"/>
    <w:rsid w:val="00206B6E"/>
    <w:rsid w:val="00217CD9"/>
    <w:rsid w:val="00225889"/>
    <w:rsid w:val="0022746A"/>
    <w:rsid w:val="00243210"/>
    <w:rsid w:val="002452E2"/>
    <w:rsid w:val="00253297"/>
    <w:rsid w:val="00261654"/>
    <w:rsid w:val="0026338E"/>
    <w:rsid w:val="00266579"/>
    <w:rsid w:val="00271600"/>
    <w:rsid w:val="00271F15"/>
    <w:rsid w:val="002727CC"/>
    <w:rsid w:val="0027341C"/>
    <w:rsid w:val="00277616"/>
    <w:rsid w:val="00277B3C"/>
    <w:rsid w:val="0028303C"/>
    <w:rsid w:val="00286EDA"/>
    <w:rsid w:val="0029497B"/>
    <w:rsid w:val="002974F9"/>
    <w:rsid w:val="002B1926"/>
    <w:rsid w:val="002B2B2A"/>
    <w:rsid w:val="002C0D46"/>
    <w:rsid w:val="002C4270"/>
    <w:rsid w:val="002C4579"/>
    <w:rsid w:val="002C4C68"/>
    <w:rsid w:val="002D359B"/>
    <w:rsid w:val="002D6764"/>
    <w:rsid w:val="002E0F74"/>
    <w:rsid w:val="002E19A2"/>
    <w:rsid w:val="002E63AC"/>
    <w:rsid w:val="002E7736"/>
    <w:rsid w:val="002F122B"/>
    <w:rsid w:val="002F36FD"/>
    <w:rsid w:val="002F3DC8"/>
    <w:rsid w:val="002F4934"/>
    <w:rsid w:val="002F7A4B"/>
    <w:rsid w:val="003016EE"/>
    <w:rsid w:val="00301BF4"/>
    <w:rsid w:val="0030251C"/>
    <w:rsid w:val="0030417D"/>
    <w:rsid w:val="00304645"/>
    <w:rsid w:val="00305500"/>
    <w:rsid w:val="00317C0C"/>
    <w:rsid w:val="00323E72"/>
    <w:rsid w:val="00327A58"/>
    <w:rsid w:val="00330FFA"/>
    <w:rsid w:val="00334221"/>
    <w:rsid w:val="003405EA"/>
    <w:rsid w:val="0034226C"/>
    <w:rsid w:val="00342AC6"/>
    <w:rsid w:val="00345590"/>
    <w:rsid w:val="00345745"/>
    <w:rsid w:val="00345EDA"/>
    <w:rsid w:val="00346ED0"/>
    <w:rsid w:val="00347225"/>
    <w:rsid w:val="00356D5B"/>
    <w:rsid w:val="00363F7F"/>
    <w:rsid w:val="0036623A"/>
    <w:rsid w:val="0037020B"/>
    <w:rsid w:val="003772F0"/>
    <w:rsid w:val="00380C4D"/>
    <w:rsid w:val="003817F9"/>
    <w:rsid w:val="00390752"/>
    <w:rsid w:val="00391B01"/>
    <w:rsid w:val="0039467F"/>
    <w:rsid w:val="00396A15"/>
    <w:rsid w:val="003A4B0D"/>
    <w:rsid w:val="003A4E2A"/>
    <w:rsid w:val="003A64EA"/>
    <w:rsid w:val="003A7B6A"/>
    <w:rsid w:val="003B03B8"/>
    <w:rsid w:val="003B221F"/>
    <w:rsid w:val="003B3179"/>
    <w:rsid w:val="003C26A0"/>
    <w:rsid w:val="003C2822"/>
    <w:rsid w:val="003C381A"/>
    <w:rsid w:val="003C4C85"/>
    <w:rsid w:val="003D12C1"/>
    <w:rsid w:val="003D3DAE"/>
    <w:rsid w:val="003D5215"/>
    <w:rsid w:val="003E08EB"/>
    <w:rsid w:val="003E1C7E"/>
    <w:rsid w:val="003E38FE"/>
    <w:rsid w:val="003E5365"/>
    <w:rsid w:val="003E6B9C"/>
    <w:rsid w:val="003E7551"/>
    <w:rsid w:val="003F0A95"/>
    <w:rsid w:val="003F1755"/>
    <w:rsid w:val="003F2282"/>
    <w:rsid w:val="003F23F9"/>
    <w:rsid w:val="003F5952"/>
    <w:rsid w:val="003F76C6"/>
    <w:rsid w:val="00401CAB"/>
    <w:rsid w:val="00404BAB"/>
    <w:rsid w:val="004225A7"/>
    <w:rsid w:val="00423B15"/>
    <w:rsid w:val="00424A49"/>
    <w:rsid w:val="00425EB6"/>
    <w:rsid w:val="00426AAF"/>
    <w:rsid w:val="00426D93"/>
    <w:rsid w:val="00441252"/>
    <w:rsid w:val="00450827"/>
    <w:rsid w:val="004509AF"/>
    <w:rsid w:val="00453F3E"/>
    <w:rsid w:val="0045724A"/>
    <w:rsid w:val="00457C15"/>
    <w:rsid w:val="00457E0F"/>
    <w:rsid w:val="0046470E"/>
    <w:rsid w:val="00467E56"/>
    <w:rsid w:val="004754D8"/>
    <w:rsid w:val="00480C4B"/>
    <w:rsid w:val="004950E5"/>
    <w:rsid w:val="004A0E7A"/>
    <w:rsid w:val="004A388E"/>
    <w:rsid w:val="004A6E17"/>
    <w:rsid w:val="004B1574"/>
    <w:rsid w:val="004B2BB8"/>
    <w:rsid w:val="004B4A5B"/>
    <w:rsid w:val="004C0809"/>
    <w:rsid w:val="004C19E1"/>
    <w:rsid w:val="004C6962"/>
    <w:rsid w:val="004C6B3B"/>
    <w:rsid w:val="004D2C5C"/>
    <w:rsid w:val="004D399E"/>
    <w:rsid w:val="004F084C"/>
    <w:rsid w:val="004F3CB4"/>
    <w:rsid w:val="00507C72"/>
    <w:rsid w:val="00514069"/>
    <w:rsid w:val="005216C7"/>
    <w:rsid w:val="00523FCE"/>
    <w:rsid w:val="00525332"/>
    <w:rsid w:val="00525B8F"/>
    <w:rsid w:val="0053179D"/>
    <w:rsid w:val="00535A03"/>
    <w:rsid w:val="005365BA"/>
    <w:rsid w:val="00541C7D"/>
    <w:rsid w:val="005506E8"/>
    <w:rsid w:val="00552842"/>
    <w:rsid w:val="00563442"/>
    <w:rsid w:val="00570688"/>
    <w:rsid w:val="005723A7"/>
    <w:rsid w:val="0059310B"/>
    <w:rsid w:val="005934A4"/>
    <w:rsid w:val="00596FE6"/>
    <w:rsid w:val="005A752D"/>
    <w:rsid w:val="005B1D39"/>
    <w:rsid w:val="005C2046"/>
    <w:rsid w:val="005D7C82"/>
    <w:rsid w:val="005E0176"/>
    <w:rsid w:val="005E06F6"/>
    <w:rsid w:val="005E6DEC"/>
    <w:rsid w:val="005F228A"/>
    <w:rsid w:val="005F58DC"/>
    <w:rsid w:val="005F716E"/>
    <w:rsid w:val="00602C01"/>
    <w:rsid w:val="00610A85"/>
    <w:rsid w:val="00621421"/>
    <w:rsid w:val="00621470"/>
    <w:rsid w:val="00622E3B"/>
    <w:rsid w:val="0062435D"/>
    <w:rsid w:val="00624629"/>
    <w:rsid w:val="00630FA7"/>
    <w:rsid w:val="00643FA3"/>
    <w:rsid w:val="006506A1"/>
    <w:rsid w:val="006546F7"/>
    <w:rsid w:val="00657DC8"/>
    <w:rsid w:val="006623B4"/>
    <w:rsid w:val="00662443"/>
    <w:rsid w:val="00665829"/>
    <w:rsid w:val="00670F7C"/>
    <w:rsid w:val="00675CD7"/>
    <w:rsid w:val="00675D67"/>
    <w:rsid w:val="00681A12"/>
    <w:rsid w:val="00684412"/>
    <w:rsid w:val="00684830"/>
    <w:rsid w:val="0068528C"/>
    <w:rsid w:val="006902E0"/>
    <w:rsid w:val="00690DC2"/>
    <w:rsid w:val="006952C5"/>
    <w:rsid w:val="00696849"/>
    <w:rsid w:val="00697EF0"/>
    <w:rsid w:val="006A0657"/>
    <w:rsid w:val="006A1BF6"/>
    <w:rsid w:val="006A30C6"/>
    <w:rsid w:val="006A3A23"/>
    <w:rsid w:val="006A4D71"/>
    <w:rsid w:val="006A73FD"/>
    <w:rsid w:val="006A7BE1"/>
    <w:rsid w:val="006B55B9"/>
    <w:rsid w:val="006C4959"/>
    <w:rsid w:val="006C690E"/>
    <w:rsid w:val="006D20B9"/>
    <w:rsid w:val="006D5205"/>
    <w:rsid w:val="006D5BF2"/>
    <w:rsid w:val="006E0ED9"/>
    <w:rsid w:val="006F0ADF"/>
    <w:rsid w:val="006F6EEB"/>
    <w:rsid w:val="007014CA"/>
    <w:rsid w:val="00702410"/>
    <w:rsid w:val="00702F6E"/>
    <w:rsid w:val="00706B14"/>
    <w:rsid w:val="007139BE"/>
    <w:rsid w:val="007144B2"/>
    <w:rsid w:val="00721814"/>
    <w:rsid w:val="0072341D"/>
    <w:rsid w:val="00727E99"/>
    <w:rsid w:val="0073051F"/>
    <w:rsid w:val="007339BC"/>
    <w:rsid w:val="00741130"/>
    <w:rsid w:val="007413DA"/>
    <w:rsid w:val="00744E0C"/>
    <w:rsid w:val="0074582D"/>
    <w:rsid w:val="007459FE"/>
    <w:rsid w:val="00745AB6"/>
    <w:rsid w:val="00750938"/>
    <w:rsid w:val="0075112C"/>
    <w:rsid w:val="00752CE6"/>
    <w:rsid w:val="00756C5A"/>
    <w:rsid w:val="007622C4"/>
    <w:rsid w:val="0076272E"/>
    <w:rsid w:val="007630E9"/>
    <w:rsid w:val="00773B86"/>
    <w:rsid w:val="00775E4F"/>
    <w:rsid w:val="00777B4D"/>
    <w:rsid w:val="007810D8"/>
    <w:rsid w:val="00782D6A"/>
    <w:rsid w:val="00785926"/>
    <w:rsid w:val="00787818"/>
    <w:rsid w:val="007937FA"/>
    <w:rsid w:val="007A0358"/>
    <w:rsid w:val="007A2C18"/>
    <w:rsid w:val="007A61A3"/>
    <w:rsid w:val="007B49D9"/>
    <w:rsid w:val="007C1A05"/>
    <w:rsid w:val="007C65E2"/>
    <w:rsid w:val="007D2EA0"/>
    <w:rsid w:val="007D39DE"/>
    <w:rsid w:val="007D68AB"/>
    <w:rsid w:val="007E1DD8"/>
    <w:rsid w:val="007E5DC6"/>
    <w:rsid w:val="007F18D2"/>
    <w:rsid w:val="007F1E31"/>
    <w:rsid w:val="007F4DCF"/>
    <w:rsid w:val="007F6C6F"/>
    <w:rsid w:val="008122EB"/>
    <w:rsid w:val="00812986"/>
    <w:rsid w:val="00814BE6"/>
    <w:rsid w:val="0081605A"/>
    <w:rsid w:val="008210F7"/>
    <w:rsid w:val="00822ACF"/>
    <w:rsid w:val="0082348F"/>
    <w:rsid w:val="0082464C"/>
    <w:rsid w:val="00833320"/>
    <w:rsid w:val="008352DB"/>
    <w:rsid w:val="00837FE4"/>
    <w:rsid w:val="0084068B"/>
    <w:rsid w:val="00840C44"/>
    <w:rsid w:val="00841225"/>
    <w:rsid w:val="00842309"/>
    <w:rsid w:val="008443E3"/>
    <w:rsid w:val="00855746"/>
    <w:rsid w:val="008568AC"/>
    <w:rsid w:val="008636A5"/>
    <w:rsid w:val="0086457F"/>
    <w:rsid w:val="00867CF1"/>
    <w:rsid w:val="008713F9"/>
    <w:rsid w:val="008770A4"/>
    <w:rsid w:val="0088680A"/>
    <w:rsid w:val="00896365"/>
    <w:rsid w:val="008A030E"/>
    <w:rsid w:val="008A2712"/>
    <w:rsid w:val="008A6532"/>
    <w:rsid w:val="008B38DE"/>
    <w:rsid w:val="008B3D27"/>
    <w:rsid w:val="008B7BA5"/>
    <w:rsid w:val="008D2B50"/>
    <w:rsid w:val="008D4D1B"/>
    <w:rsid w:val="008D56A6"/>
    <w:rsid w:val="008E43DD"/>
    <w:rsid w:val="008E6330"/>
    <w:rsid w:val="008E76B6"/>
    <w:rsid w:val="008F234B"/>
    <w:rsid w:val="008F5509"/>
    <w:rsid w:val="008F7B7D"/>
    <w:rsid w:val="008F7D67"/>
    <w:rsid w:val="00901E61"/>
    <w:rsid w:val="00903EDB"/>
    <w:rsid w:val="00912836"/>
    <w:rsid w:val="0092275E"/>
    <w:rsid w:val="00924C7F"/>
    <w:rsid w:val="00926BEE"/>
    <w:rsid w:val="00933931"/>
    <w:rsid w:val="00936A67"/>
    <w:rsid w:val="00940F13"/>
    <w:rsid w:val="00941579"/>
    <w:rsid w:val="0095514B"/>
    <w:rsid w:val="0095674A"/>
    <w:rsid w:val="00964543"/>
    <w:rsid w:val="00964A57"/>
    <w:rsid w:val="00973A56"/>
    <w:rsid w:val="00974782"/>
    <w:rsid w:val="00982076"/>
    <w:rsid w:val="00982256"/>
    <w:rsid w:val="00983101"/>
    <w:rsid w:val="00983432"/>
    <w:rsid w:val="00986FCE"/>
    <w:rsid w:val="009957DB"/>
    <w:rsid w:val="009A125B"/>
    <w:rsid w:val="009A1725"/>
    <w:rsid w:val="009A2BBD"/>
    <w:rsid w:val="009B3586"/>
    <w:rsid w:val="009B37AF"/>
    <w:rsid w:val="009B6872"/>
    <w:rsid w:val="009B795F"/>
    <w:rsid w:val="009C1E98"/>
    <w:rsid w:val="009C3E62"/>
    <w:rsid w:val="009C744D"/>
    <w:rsid w:val="009D3A67"/>
    <w:rsid w:val="009E1C34"/>
    <w:rsid w:val="009E1D64"/>
    <w:rsid w:val="009E2347"/>
    <w:rsid w:val="009E289D"/>
    <w:rsid w:val="009E3C99"/>
    <w:rsid w:val="009F48BB"/>
    <w:rsid w:val="009F4C62"/>
    <w:rsid w:val="00A00863"/>
    <w:rsid w:val="00A02224"/>
    <w:rsid w:val="00A0449B"/>
    <w:rsid w:val="00A058AE"/>
    <w:rsid w:val="00A1475A"/>
    <w:rsid w:val="00A15BD5"/>
    <w:rsid w:val="00A167E6"/>
    <w:rsid w:val="00A204C4"/>
    <w:rsid w:val="00A2164B"/>
    <w:rsid w:val="00A2232C"/>
    <w:rsid w:val="00A272A0"/>
    <w:rsid w:val="00A27DE9"/>
    <w:rsid w:val="00A3116D"/>
    <w:rsid w:val="00A37685"/>
    <w:rsid w:val="00A37D3B"/>
    <w:rsid w:val="00A47E5A"/>
    <w:rsid w:val="00A5293A"/>
    <w:rsid w:val="00A64268"/>
    <w:rsid w:val="00A65163"/>
    <w:rsid w:val="00A7091C"/>
    <w:rsid w:val="00A70F43"/>
    <w:rsid w:val="00A73069"/>
    <w:rsid w:val="00A76340"/>
    <w:rsid w:val="00A8084D"/>
    <w:rsid w:val="00A9198D"/>
    <w:rsid w:val="00A9360A"/>
    <w:rsid w:val="00A9449F"/>
    <w:rsid w:val="00A95DB1"/>
    <w:rsid w:val="00AA2B47"/>
    <w:rsid w:val="00AC0E1F"/>
    <w:rsid w:val="00AC2F72"/>
    <w:rsid w:val="00AC43C4"/>
    <w:rsid w:val="00AC4D8D"/>
    <w:rsid w:val="00AC5B29"/>
    <w:rsid w:val="00AE1492"/>
    <w:rsid w:val="00AE261B"/>
    <w:rsid w:val="00AE3468"/>
    <w:rsid w:val="00AE6664"/>
    <w:rsid w:val="00AF282F"/>
    <w:rsid w:val="00B108B0"/>
    <w:rsid w:val="00B1594C"/>
    <w:rsid w:val="00B23416"/>
    <w:rsid w:val="00B23550"/>
    <w:rsid w:val="00B2401C"/>
    <w:rsid w:val="00B243EC"/>
    <w:rsid w:val="00B2567D"/>
    <w:rsid w:val="00B265D1"/>
    <w:rsid w:val="00B268A7"/>
    <w:rsid w:val="00B26A66"/>
    <w:rsid w:val="00B32211"/>
    <w:rsid w:val="00B3420E"/>
    <w:rsid w:val="00B4097B"/>
    <w:rsid w:val="00B41A30"/>
    <w:rsid w:val="00B43377"/>
    <w:rsid w:val="00B442EC"/>
    <w:rsid w:val="00B46D36"/>
    <w:rsid w:val="00B47D60"/>
    <w:rsid w:val="00B5368A"/>
    <w:rsid w:val="00B55C32"/>
    <w:rsid w:val="00B57AB9"/>
    <w:rsid w:val="00B62869"/>
    <w:rsid w:val="00B715B6"/>
    <w:rsid w:val="00B75298"/>
    <w:rsid w:val="00B86865"/>
    <w:rsid w:val="00B913E2"/>
    <w:rsid w:val="00B93B92"/>
    <w:rsid w:val="00B940DB"/>
    <w:rsid w:val="00BA0D37"/>
    <w:rsid w:val="00BA24B4"/>
    <w:rsid w:val="00BA5972"/>
    <w:rsid w:val="00BA7E74"/>
    <w:rsid w:val="00BB3F30"/>
    <w:rsid w:val="00BB6AF8"/>
    <w:rsid w:val="00BC6532"/>
    <w:rsid w:val="00BC6BE4"/>
    <w:rsid w:val="00BD0A71"/>
    <w:rsid w:val="00BD314C"/>
    <w:rsid w:val="00BE36F9"/>
    <w:rsid w:val="00BF09D9"/>
    <w:rsid w:val="00BF7150"/>
    <w:rsid w:val="00C035AC"/>
    <w:rsid w:val="00C037C1"/>
    <w:rsid w:val="00C03E5F"/>
    <w:rsid w:val="00C107C0"/>
    <w:rsid w:val="00C12721"/>
    <w:rsid w:val="00C22E2E"/>
    <w:rsid w:val="00C26BED"/>
    <w:rsid w:val="00C30883"/>
    <w:rsid w:val="00C30A94"/>
    <w:rsid w:val="00C36206"/>
    <w:rsid w:val="00C3665C"/>
    <w:rsid w:val="00C42596"/>
    <w:rsid w:val="00C43045"/>
    <w:rsid w:val="00C44969"/>
    <w:rsid w:val="00C46B7D"/>
    <w:rsid w:val="00C57F71"/>
    <w:rsid w:val="00C62EEC"/>
    <w:rsid w:val="00C66546"/>
    <w:rsid w:val="00C6778F"/>
    <w:rsid w:val="00C706B8"/>
    <w:rsid w:val="00C71E2D"/>
    <w:rsid w:val="00C72601"/>
    <w:rsid w:val="00C7331A"/>
    <w:rsid w:val="00C743E8"/>
    <w:rsid w:val="00C9009F"/>
    <w:rsid w:val="00C92101"/>
    <w:rsid w:val="00CA14E8"/>
    <w:rsid w:val="00CB3974"/>
    <w:rsid w:val="00CB43E4"/>
    <w:rsid w:val="00CB7B87"/>
    <w:rsid w:val="00CB7B8E"/>
    <w:rsid w:val="00CC3E9A"/>
    <w:rsid w:val="00CC75E6"/>
    <w:rsid w:val="00CD070E"/>
    <w:rsid w:val="00CE3671"/>
    <w:rsid w:val="00CE4BAF"/>
    <w:rsid w:val="00CF27C8"/>
    <w:rsid w:val="00CF538D"/>
    <w:rsid w:val="00CF5CBB"/>
    <w:rsid w:val="00CF68BB"/>
    <w:rsid w:val="00CF78B1"/>
    <w:rsid w:val="00D021EB"/>
    <w:rsid w:val="00D07B39"/>
    <w:rsid w:val="00D07FA8"/>
    <w:rsid w:val="00D13515"/>
    <w:rsid w:val="00D233FC"/>
    <w:rsid w:val="00D2560D"/>
    <w:rsid w:val="00D25C58"/>
    <w:rsid w:val="00D2709F"/>
    <w:rsid w:val="00D27F8C"/>
    <w:rsid w:val="00D32961"/>
    <w:rsid w:val="00D32DDD"/>
    <w:rsid w:val="00D33321"/>
    <w:rsid w:val="00D3541B"/>
    <w:rsid w:val="00D43C40"/>
    <w:rsid w:val="00D45829"/>
    <w:rsid w:val="00D50B4B"/>
    <w:rsid w:val="00D562B4"/>
    <w:rsid w:val="00D56AFC"/>
    <w:rsid w:val="00D616E8"/>
    <w:rsid w:val="00D63D78"/>
    <w:rsid w:val="00D661F0"/>
    <w:rsid w:val="00D672E3"/>
    <w:rsid w:val="00D70F09"/>
    <w:rsid w:val="00D74084"/>
    <w:rsid w:val="00D775CE"/>
    <w:rsid w:val="00D80D66"/>
    <w:rsid w:val="00D830E9"/>
    <w:rsid w:val="00D837CC"/>
    <w:rsid w:val="00D90021"/>
    <w:rsid w:val="00D902CB"/>
    <w:rsid w:val="00D929B8"/>
    <w:rsid w:val="00D92C24"/>
    <w:rsid w:val="00DA0931"/>
    <w:rsid w:val="00DA190C"/>
    <w:rsid w:val="00DB0019"/>
    <w:rsid w:val="00DB2AB9"/>
    <w:rsid w:val="00DB3509"/>
    <w:rsid w:val="00DB413B"/>
    <w:rsid w:val="00DB5668"/>
    <w:rsid w:val="00DB5E07"/>
    <w:rsid w:val="00DC063C"/>
    <w:rsid w:val="00DC0DC2"/>
    <w:rsid w:val="00DC4B76"/>
    <w:rsid w:val="00DC73FB"/>
    <w:rsid w:val="00DC7C75"/>
    <w:rsid w:val="00DC7F13"/>
    <w:rsid w:val="00DD0E4D"/>
    <w:rsid w:val="00DD18C3"/>
    <w:rsid w:val="00DD53A9"/>
    <w:rsid w:val="00DF24F1"/>
    <w:rsid w:val="00DF3AA7"/>
    <w:rsid w:val="00DF45BE"/>
    <w:rsid w:val="00DF58B2"/>
    <w:rsid w:val="00DF5ADD"/>
    <w:rsid w:val="00DF5E6A"/>
    <w:rsid w:val="00DF7554"/>
    <w:rsid w:val="00E03045"/>
    <w:rsid w:val="00E03C37"/>
    <w:rsid w:val="00E10BC7"/>
    <w:rsid w:val="00E11914"/>
    <w:rsid w:val="00E12BCE"/>
    <w:rsid w:val="00E14552"/>
    <w:rsid w:val="00E15972"/>
    <w:rsid w:val="00E17BBA"/>
    <w:rsid w:val="00E203A1"/>
    <w:rsid w:val="00E20850"/>
    <w:rsid w:val="00E21460"/>
    <w:rsid w:val="00E2295E"/>
    <w:rsid w:val="00E241AF"/>
    <w:rsid w:val="00E277B8"/>
    <w:rsid w:val="00E31132"/>
    <w:rsid w:val="00E32C1D"/>
    <w:rsid w:val="00E418F1"/>
    <w:rsid w:val="00E41B23"/>
    <w:rsid w:val="00E438D7"/>
    <w:rsid w:val="00E56B02"/>
    <w:rsid w:val="00E624AC"/>
    <w:rsid w:val="00E63017"/>
    <w:rsid w:val="00E660B2"/>
    <w:rsid w:val="00E667A8"/>
    <w:rsid w:val="00E7064D"/>
    <w:rsid w:val="00E83CAC"/>
    <w:rsid w:val="00E848EB"/>
    <w:rsid w:val="00E85685"/>
    <w:rsid w:val="00E9666B"/>
    <w:rsid w:val="00EA0716"/>
    <w:rsid w:val="00EA37A7"/>
    <w:rsid w:val="00EA37F4"/>
    <w:rsid w:val="00EA7C6D"/>
    <w:rsid w:val="00EB031B"/>
    <w:rsid w:val="00EB3815"/>
    <w:rsid w:val="00EB697E"/>
    <w:rsid w:val="00EC18EB"/>
    <w:rsid w:val="00EC1FBC"/>
    <w:rsid w:val="00EC40C3"/>
    <w:rsid w:val="00EC647E"/>
    <w:rsid w:val="00EE5AC7"/>
    <w:rsid w:val="00EE64C5"/>
    <w:rsid w:val="00EE64D1"/>
    <w:rsid w:val="00EF4D9E"/>
    <w:rsid w:val="00EF54ED"/>
    <w:rsid w:val="00EF700E"/>
    <w:rsid w:val="00F047E0"/>
    <w:rsid w:val="00F071F3"/>
    <w:rsid w:val="00F20A25"/>
    <w:rsid w:val="00F20E62"/>
    <w:rsid w:val="00F27572"/>
    <w:rsid w:val="00F275B9"/>
    <w:rsid w:val="00F41E02"/>
    <w:rsid w:val="00F50C68"/>
    <w:rsid w:val="00F5265C"/>
    <w:rsid w:val="00F607A4"/>
    <w:rsid w:val="00F624C7"/>
    <w:rsid w:val="00F62A99"/>
    <w:rsid w:val="00F63E24"/>
    <w:rsid w:val="00F72719"/>
    <w:rsid w:val="00F800A9"/>
    <w:rsid w:val="00F80F29"/>
    <w:rsid w:val="00F93A9C"/>
    <w:rsid w:val="00F9472D"/>
    <w:rsid w:val="00FA38AB"/>
    <w:rsid w:val="00FB634A"/>
    <w:rsid w:val="00FC6341"/>
    <w:rsid w:val="00FC6C2B"/>
    <w:rsid w:val="00FC706C"/>
    <w:rsid w:val="00FD2D20"/>
    <w:rsid w:val="00FD5513"/>
    <w:rsid w:val="00FD79F9"/>
    <w:rsid w:val="00FE1D27"/>
    <w:rsid w:val="00FF34BA"/>
    <w:rsid w:val="00FF40B7"/>
    <w:rsid w:val="00FF7A6D"/>
    <w:rsid w:val="00FF7D3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9">
    <w:name w:val="heading 9"/>
    <w:basedOn w:val="Normal"/>
    <w:next w:val="Normal"/>
    <w:link w:val="Ttulo9Char"/>
    <w:uiPriority w:val="9"/>
    <w:semiHidden/>
    <w:unhideWhenUsed/>
    <w:qFormat/>
    <w:rsid w:val="00FF34BA"/>
    <w:pPr>
      <w:spacing w:before="200" w:after="60" w:line="240" w:lineRule="auto"/>
      <w:contextualSpacing/>
      <w:outlineLvl w:val="8"/>
    </w:pPr>
    <w:rPr>
      <w:rFonts w:ascii="Cambria" w:eastAsia="Times New Roman" w:hAnsi="Cambria" w:cs="Times New Roman"/>
      <w:smallCaps/>
      <w:color w:val="938953"/>
      <w:spacing w:val="20"/>
      <w:sz w:val="16"/>
      <w:szCs w:val="1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41B23"/>
    <w:pPr>
      <w:ind w:left="1442"/>
      <w:contextualSpacing/>
      <w:jc w:val="both"/>
    </w:pPr>
    <w:rPr>
      <w:rFonts w:ascii="Arial" w:hAnsi="Arial" w:cs="Arial"/>
      <w:sz w:val="20"/>
      <w:szCs w:val="20"/>
    </w:rPr>
  </w:style>
  <w:style w:type="paragraph" w:styleId="SemEspaamento">
    <w:name w:val="No Spacing"/>
    <w:uiPriority w:val="1"/>
    <w:qFormat/>
    <w:rsid w:val="00E41B23"/>
    <w:pPr>
      <w:spacing w:after="0" w:line="240" w:lineRule="auto"/>
    </w:pPr>
  </w:style>
  <w:style w:type="paragraph" w:styleId="Textodebalo">
    <w:name w:val="Balloon Text"/>
    <w:basedOn w:val="Normal"/>
    <w:link w:val="TextodebaloChar"/>
    <w:uiPriority w:val="99"/>
    <w:semiHidden/>
    <w:unhideWhenUsed/>
    <w:rsid w:val="00E41B2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41B23"/>
    <w:rPr>
      <w:rFonts w:ascii="Tahoma" w:eastAsiaTheme="minorEastAsia" w:hAnsi="Tahoma" w:cs="Tahoma"/>
      <w:sz w:val="16"/>
      <w:szCs w:val="16"/>
      <w:lang w:eastAsia="pt-BR"/>
    </w:rPr>
  </w:style>
  <w:style w:type="paragraph" w:styleId="NormalWeb">
    <w:name w:val="Normal (Web)"/>
    <w:basedOn w:val="Normal"/>
    <w:uiPriority w:val="99"/>
    <w:semiHidden/>
    <w:unhideWhenUsed/>
    <w:rsid w:val="00426AAF"/>
    <w:rPr>
      <w:rFonts w:ascii="Times New Roman" w:hAnsi="Times New Roman" w:cs="Times New Roman"/>
      <w:sz w:val="24"/>
      <w:szCs w:val="24"/>
    </w:rPr>
  </w:style>
  <w:style w:type="character" w:styleId="Hyperlink">
    <w:name w:val="Hyperlink"/>
    <w:basedOn w:val="Fontepargpadro"/>
    <w:uiPriority w:val="99"/>
    <w:unhideWhenUsed/>
    <w:rsid w:val="0008064B"/>
    <w:rPr>
      <w:color w:val="0000FF" w:themeColor="hyperlink"/>
      <w:u w:val="single"/>
    </w:rPr>
  </w:style>
  <w:style w:type="paragraph" w:styleId="Cabealho">
    <w:name w:val="header"/>
    <w:basedOn w:val="Normal"/>
    <w:link w:val="CabealhoChar"/>
    <w:uiPriority w:val="99"/>
    <w:unhideWhenUsed/>
    <w:rsid w:val="00FF34B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F34BA"/>
  </w:style>
  <w:style w:type="paragraph" w:styleId="Rodap">
    <w:name w:val="footer"/>
    <w:basedOn w:val="Normal"/>
    <w:link w:val="RodapChar"/>
    <w:uiPriority w:val="99"/>
    <w:unhideWhenUsed/>
    <w:rsid w:val="00FF34BA"/>
    <w:pPr>
      <w:tabs>
        <w:tab w:val="center" w:pos="4252"/>
        <w:tab w:val="right" w:pos="8504"/>
      </w:tabs>
      <w:spacing w:after="0" w:line="240" w:lineRule="auto"/>
    </w:pPr>
  </w:style>
  <w:style w:type="character" w:customStyle="1" w:styleId="RodapChar">
    <w:name w:val="Rodapé Char"/>
    <w:basedOn w:val="Fontepargpadro"/>
    <w:link w:val="Rodap"/>
    <w:uiPriority w:val="99"/>
    <w:rsid w:val="00FF34BA"/>
  </w:style>
  <w:style w:type="character" w:customStyle="1" w:styleId="Ttulo9Char">
    <w:name w:val="Título 9 Char"/>
    <w:basedOn w:val="Fontepargpadro"/>
    <w:link w:val="Ttulo9"/>
    <w:uiPriority w:val="9"/>
    <w:semiHidden/>
    <w:rsid w:val="00FF34BA"/>
    <w:rPr>
      <w:rFonts w:ascii="Cambria" w:eastAsia="Times New Roman" w:hAnsi="Cambria" w:cs="Times New Roman"/>
      <w:smallCaps/>
      <w:color w:val="938953"/>
      <w:spacing w:val="2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9">
    <w:name w:val="heading 9"/>
    <w:basedOn w:val="Normal"/>
    <w:next w:val="Normal"/>
    <w:link w:val="Ttulo9Char"/>
    <w:uiPriority w:val="9"/>
    <w:semiHidden/>
    <w:unhideWhenUsed/>
    <w:qFormat/>
    <w:rsid w:val="00FF34BA"/>
    <w:pPr>
      <w:spacing w:before="200" w:after="60" w:line="240" w:lineRule="auto"/>
      <w:contextualSpacing/>
      <w:outlineLvl w:val="8"/>
    </w:pPr>
    <w:rPr>
      <w:rFonts w:ascii="Cambria" w:eastAsia="Times New Roman" w:hAnsi="Cambria" w:cs="Times New Roman"/>
      <w:smallCaps/>
      <w:color w:val="938953"/>
      <w:spacing w:val="20"/>
      <w:sz w:val="16"/>
      <w:szCs w:val="1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41B23"/>
    <w:pPr>
      <w:ind w:left="1442"/>
      <w:contextualSpacing/>
      <w:jc w:val="both"/>
    </w:pPr>
    <w:rPr>
      <w:rFonts w:ascii="Arial" w:hAnsi="Arial" w:cs="Arial"/>
      <w:sz w:val="20"/>
      <w:szCs w:val="20"/>
    </w:rPr>
  </w:style>
  <w:style w:type="paragraph" w:styleId="SemEspaamento">
    <w:name w:val="No Spacing"/>
    <w:uiPriority w:val="1"/>
    <w:qFormat/>
    <w:rsid w:val="00E41B23"/>
    <w:pPr>
      <w:spacing w:after="0" w:line="240" w:lineRule="auto"/>
    </w:pPr>
  </w:style>
  <w:style w:type="paragraph" w:styleId="Textodebalo">
    <w:name w:val="Balloon Text"/>
    <w:basedOn w:val="Normal"/>
    <w:link w:val="TextodebaloChar"/>
    <w:uiPriority w:val="99"/>
    <w:semiHidden/>
    <w:unhideWhenUsed/>
    <w:rsid w:val="00E41B2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41B23"/>
    <w:rPr>
      <w:rFonts w:ascii="Tahoma" w:eastAsiaTheme="minorEastAsia" w:hAnsi="Tahoma" w:cs="Tahoma"/>
      <w:sz w:val="16"/>
      <w:szCs w:val="16"/>
      <w:lang w:eastAsia="pt-BR"/>
    </w:rPr>
  </w:style>
  <w:style w:type="paragraph" w:styleId="NormalWeb">
    <w:name w:val="Normal (Web)"/>
    <w:basedOn w:val="Normal"/>
    <w:uiPriority w:val="99"/>
    <w:semiHidden/>
    <w:unhideWhenUsed/>
    <w:rsid w:val="00426AAF"/>
    <w:rPr>
      <w:rFonts w:ascii="Times New Roman" w:hAnsi="Times New Roman" w:cs="Times New Roman"/>
      <w:sz w:val="24"/>
      <w:szCs w:val="24"/>
    </w:rPr>
  </w:style>
  <w:style w:type="character" w:styleId="Hyperlink">
    <w:name w:val="Hyperlink"/>
    <w:basedOn w:val="Fontepargpadro"/>
    <w:uiPriority w:val="99"/>
    <w:unhideWhenUsed/>
    <w:rsid w:val="0008064B"/>
    <w:rPr>
      <w:color w:val="0000FF" w:themeColor="hyperlink"/>
      <w:u w:val="single"/>
    </w:rPr>
  </w:style>
  <w:style w:type="paragraph" w:styleId="Cabealho">
    <w:name w:val="header"/>
    <w:basedOn w:val="Normal"/>
    <w:link w:val="CabealhoChar"/>
    <w:uiPriority w:val="99"/>
    <w:unhideWhenUsed/>
    <w:rsid w:val="00FF34B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F34BA"/>
  </w:style>
  <w:style w:type="paragraph" w:styleId="Rodap">
    <w:name w:val="footer"/>
    <w:basedOn w:val="Normal"/>
    <w:link w:val="RodapChar"/>
    <w:uiPriority w:val="99"/>
    <w:unhideWhenUsed/>
    <w:rsid w:val="00FF34BA"/>
    <w:pPr>
      <w:tabs>
        <w:tab w:val="center" w:pos="4252"/>
        <w:tab w:val="right" w:pos="8504"/>
      </w:tabs>
      <w:spacing w:after="0" w:line="240" w:lineRule="auto"/>
    </w:pPr>
  </w:style>
  <w:style w:type="character" w:customStyle="1" w:styleId="RodapChar">
    <w:name w:val="Rodapé Char"/>
    <w:basedOn w:val="Fontepargpadro"/>
    <w:link w:val="Rodap"/>
    <w:uiPriority w:val="99"/>
    <w:rsid w:val="00FF34BA"/>
  </w:style>
  <w:style w:type="character" w:customStyle="1" w:styleId="Ttulo9Char">
    <w:name w:val="Título 9 Char"/>
    <w:basedOn w:val="Fontepargpadro"/>
    <w:link w:val="Ttulo9"/>
    <w:uiPriority w:val="9"/>
    <w:semiHidden/>
    <w:rsid w:val="00FF34BA"/>
    <w:rPr>
      <w:rFonts w:ascii="Cambria" w:eastAsia="Times New Roman" w:hAnsi="Cambria" w:cs="Times New Roman"/>
      <w:smallCaps/>
      <w:color w:val="938953"/>
      <w:spacing w:val="2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6005">
      <w:bodyDiv w:val="1"/>
      <w:marLeft w:val="0"/>
      <w:marRight w:val="0"/>
      <w:marTop w:val="0"/>
      <w:marBottom w:val="0"/>
      <w:divBdr>
        <w:top w:val="none" w:sz="0" w:space="0" w:color="auto"/>
        <w:left w:val="none" w:sz="0" w:space="0" w:color="auto"/>
        <w:bottom w:val="none" w:sz="0" w:space="0" w:color="auto"/>
        <w:right w:val="none" w:sz="0" w:space="0" w:color="auto"/>
      </w:divBdr>
    </w:div>
    <w:div w:id="23597872">
      <w:bodyDiv w:val="1"/>
      <w:marLeft w:val="0"/>
      <w:marRight w:val="0"/>
      <w:marTop w:val="0"/>
      <w:marBottom w:val="0"/>
      <w:divBdr>
        <w:top w:val="none" w:sz="0" w:space="0" w:color="auto"/>
        <w:left w:val="none" w:sz="0" w:space="0" w:color="auto"/>
        <w:bottom w:val="none" w:sz="0" w:space="0" w:color="auto"/>
        <w:right w:val="none" w:sz="0" w:space="0" w:color="auto"/>
      </w:divBdr>
    </w:div>
    <w:div w:id="27613199">
      <w:bodyDiv w:val="1"/>
      <w:marLeft w:val="0"/>
      <w:marRight w:val="0"/>
      <w:marTop w:val="0"/>
      <w:marBottom w:val="0"/>
      <w:divBdr>
        <w:top w:val="none" w:sz="0" w:space="0" w:color="auto"/>
        <w:left w:val="none" w:sz="0" w:space="0" w:color="auto"/>
        <w:bottom w:val="none" w:sz="0" w:space="0" w:color="auto"/>
        <w:right w:val="none" w:sz="0" w:space="0" w:color="auto"/>
      </w:divBdr>
    </w:div>
    <w:div w:id="85619777">
      <w:bodyDiv w:val="1"/>
      <w:marLeft w:val="0"/>
      <w:marRight w:val="0"/>
      <w:marTop w:val="0"/>
      <w:marBottom w:val="0"/>
      <w:divBdr>
        <w:top w:val="none" w:sz="0" w:space="0" w:color="auto"/>
        <w:left w:val="none" w:sz="0" w:space="0" w:color="auto"/>
        <w:bottom w:val="none" w:sz="0" w:space="0" w:color="auto"/>
        <w:right w:val="none" w:sz="0" w:space="0" w:color="auto"/>
      </w:divBdr>
    </w:div>
    <w:div w:id="115998931">
      <w:bodyDiv w:val="1"/>
      <w:marLeft w:val="0"/>
      <w:marRight w:val="0"/>
      <w:marTop w:val="0"/>
      <w:marBottom w:val="0"/>
      <w:divBdr>
        <w:top w:val="none" w:sz="0" w:space="0" w:color="auto"/>
        <w:left w:val="none" w:sz="0" w:space="0" w:color="auto"/>
        <w:bottom w:val="none" w:sz="0" w:space="0" w:color="auto"/>
        <w:right w:val="none" w:sz="0" w:space="0" w:color="auto"/>
      </w:divBdr>
    </w:div>
    <w:div w:id="194315893">
      <w:bodyDiv w:val="1"/>
      <w:marLeft w:val="0"/>
      <w:marRight w:val="0"/>
      <w:marTop w:val="0"/>
      <w:marBottom w:val="0"/>
      <w:divBdr>
        <w:top w:val="none" w:sz="0" w:space="0" w:color="auto"/>
        <w:left w:val="none" w:sz="0" w:space="0" w:color="auto"/>
        <w:bottom w:val="none" w:sz="0" w:space="0" w:color="auto"/>
        <w:right w:val="none" w:sz="0" w:space="0" w:color="auto"/>
      </w:divBdr>
    </w:div>
    <w:div w:id="216474948">
      <w:bodyDiv w:val="1"/>
      <w:marLeft w:val="0"/>
      <w:marRight w:val="0"/>
      <w:marTop w:val="0"/>
      <w:marBottom w:val="0"/>
      <w:divBdr>
        <w:top w:val="none" w:sz="0" w:space="0" w:color="auto"/>
        <w:left w:val="none" w:sz="0" w:space="0" w:color="auto"/>
        <w:bottom w:val="none" w:sz="0" w:space="0" w:color="auto"/>
        <w:right w:val="none" w:sz="0" w:space="0" w:color="auto"/>
      </w:divBdr>
    </w:div>
    <w:div w:id="256715740">
      <w:bodyDiv w:val="1"/>
      <w:marLeft w:val="0"/>
      <w:marRight w:val="0"/>
      <w:marTop w:val="0"/>
      <w:marBottom w:val="0"/>
      <w:divBdr>
        <w:top w:val="none" w:sz="0" w:space="0" w:color="auto"/>
        <w:left w:val="none" w:sz="0" w:space="0" w:color="auto"/>
        <w:bottom w:val="none" w:sz="0" w:space="0" w:color="auto"/>
        <w:right w:val="none" w:sz="0" w:space="0" w:color="auto"/>
      </w:divBdr>
    </w:div>
    <w:div w:id="267543758">
      <w:bodyDiv w:val="1"/>
      <w:marLeft w:val="0"/>
      <w:marRight w:val="0"/>
      <w:marTop w:val="0"/>
      <w:marBottom w:val="0"/>
      <w:divBdr>
        <w:top w:val="none" w:sz="0" w:space="0" w:color="auto"/>
        <w:left w:val="none" w:sz="0" w:space="0" w:color="auto"/>
        <w:bottom w:val="none" w:sz="0" w:space="0" w:color="auto"/>
        <w:right w:val="none" w:sz="0" w:space="0" w:color="auto"/>
      </w:divBdr>
    </w:div>
    <w:div w:id="268466261">
      <w:bodyDiv w:val="1"/>
      <w:marLeft w:val="0"/>
      <w:marRight w:val="0"/>
      <w:marTop w:val="0"/>
      <w:marBottom w:val="0"/>
      <w:divBdr>
        <w:top w:val="none" w:sz="0" w:space="0" w:color="auto"/>
        <w:left w:val="none" w:sz="0" w:space="0" w:color="auto"/>
        <w:bottom w:val="none" w:sz="0" w:space="0" w:color="auto"/>
        <w:right w:val="none" w:sz="0" w:space="0" w:color="auto"/>
      </w:divBdr>
    </w:div>
    <w:div w:id="299118395">
      <w:bodyDiv w:val="1"/>
      <w:marLeft w:val="0"/>
      <w:marRight w:val="0"/>
      <w:marTop w:val="0"/>
      <w:marBottom w:val="0"/>
      <w:divBdr>
        <w:top w:val="none" w:sz="0" w:space="0" w:color="auto"/>
        <w:left w:val="none" w:sz="0" w:space="0" w:color="auto"/>
        <w:bottom w:val="none" w:sz="0" w:space="0" w:color="auto"/>
        <w:right w:val="none" w:sz="0" w:space="0" w:color="auto"/>
      </w:divBdr>
    </w:div>
    <w:div w:id="313027096">
      <w:bodyDiv w:val="1"/>
      <w:marLeft w:val="0"/>
      <w:marRight w:val="0"/>
      <w:marTop w:val="0"/>
      <w:marBottom w:val="0"/>
      <w:divBdr>
        <w:top w:val="none" w:sz="0" w:space="0" w:color="auto"/>
        <w:left w:val="none" w:sz="0" w:space="0" w:color="auto"/>
        <w:bottom w:val="none" w:sz="0" w:space="0" w:color="auto"/>
        <w:right w:val="none" w:sz="0" w:space="0" w:color="auto"/>
      </w:divBdr>
    </w:div>
    <w:div w:id="318928138">
      <w:bodyDiv w:val="1"/>
      <w:marLeft w:val="0"/>
      <w:marRight w:val="0"/>
      <w:marTop w:val="0"/>
      <w:marBottom w:val="0"/>
      <w:divBdr>
        <w:top w:val="none" w:sz="0" w:space="0" w:color="auto"/>
        <w:left w:val="none" w:sz="0" w:space="0" w:color="auto"/>
        <w:bottom w:val="none" w:sz="0" w:space="0" w:color="auto"/>
        <w:right w:val="none" w:sz="0" w:space="0" w:color="auto"/>
      </w:divBdr>
    </w:div>
    <w:div w:id="325010527">
      <w:bodyDiv w:val="1"/>
      <w:marLeft w:val="0"/>
      <w:marRight w:val="0"/>
      <w:marTop w:val="0"/>
      <w:marBottom w:val="0"/>
      <w:divBdr>
        <w:top w:val="none" w:sz="0" w:space="0" w:color="auto"/>
        <w:left w:val="none" w:sz="0" w:space="0" w:color="auto"/>
        <w:bottom w:val="none" w:sz="0" w:space="0" w:color="auto"/>
        <w:right w:val="none" w:sz="0" w:space="0" w:color="auto"/>
      </w:divBdr>
    </w:div>
    <w:div w:id="340930682">
      <w:bodyDiv w:val="1"/>
      <w:marLeft w:val="0"/>
      <w:marRight w:val="0"/>
      <w:marTop w:val="0"/>
      <w:marBottom w:val="0"/>
      <w:divBdr>
        <w:top w:val="none" w:sz="0" w:space="0" w:color="auto"/>
        <w:left w:val="none" w:sz="0" w:space="0" w:color="auto"/>
        <w:bottom w:val="none" w:sz="0" w:space="0" w:color="auto"/>
        <w:right w:val="none" w:sz="0" w:space="0" w:color="auto"/>
      </w:divBdr>
    </w:div>
    <w:div w:id="341469379">
      <w:bodyDiv w:val="1"/>
      <w:marLeft w:val="0"/>
      <w:marRight w:val="0"/>
      <w:marTop w:val="0"/>
      <w:marBottom w:val="0"/>
      <w:divBdr>
        <w:top w:val="none" w:sz="0" w:space="0" w:color="auto"/>
        <w:left w:val="none" w:sz="0" w:space="0" w:color="auto"/>
        <w:bottom w:val="none" w:sz="0" w:space="0" w:color="auto"/>
        <w:right w:val="none" w:sz="0" w:space="0" w:color="auto"/>
      </w:divBdr>
    </w:div>
    <w:div w:id="345180397">
      <w:bodyDiv w:val="1"/>
      <w:marLeft w:val="0"/>
      <w:marRight w:val="0"/>
      <w:marTop w:val="0"/>
      <w:marBottom w:val="0"/>
      <w:divBdr>
        <w:top w:val="none" w:sz="0" w:space="0" w:color="auto"/>
        <w:left w:val="none" w:sz="0" w:space="0" w:color="auto"/>
        <w:bottom w:val="none" w:sz="0" w:space="0" w:color="auto"/>
        <w:right w:val="none" w:sz="0" w:space="0" w:color="auto"/>
      </w:divBdr>
    </w:div>
    <w:div w:id="351998282">
      <w:bodyDiv w:val="1"/>
      <w:marLeft w:val="0"/>
      <w:marRight w:val="0"/>
      <w:marTop w:val="0"/>
      <w:marBottom w:val="0"/>
      <w:divBdr>
        <w:top w:val="none" w:sz="0" w:space="0" w:color="auto"/>
        <w:left w:val="none" w:sz="0" w:space="0" w:color="auto"/>
        <w:bottom w:val="none" w:sz="0" w:space="0" w:color="auto"/>
        <w:right w:val="none" w:sz="0" w:space="0" w:color="auto"/>
      </w:divBdr>
    </w:div>
    <w:div w:id="370738298">
      <w:bodyDiv w:val="1"/>
      <w:marLeft w:val="0"/>
      <w:marRight w:val="0"/>
      <w:marTop w:val="0"/>
      <w:marBottom w:val="0"/>
      <w:divBdr>
        <w:top w:val="none" w:sz="0" w:space="0" w:color="auto"/>
        <w:left w:val="none" w:sz="0" w:space="0" w:color="auto"/>
        <w:bottom w:val="none" w:sz="0" w:space="0" w:color="auto"/>
        <w:right w:val="none" w:sz="0" w:space="0" w:color="auto"/>
      </w:divBdr>
    </w:div>
    <w:div w:id="417484695">
      <w:bodyDiv w:val="1"/>
      <w:marLeft w:val="0"/>
      <w:marRight w:val="0"/>
      <w:marTop w:val="0"/>
      <w:marBottom w:val="0"/>
      <w:divBdr>
        <w:top w:val="none" w:sz="0" w:space="0" w:color="auto"/>
        <w:left w:val="none" w:sz="0" w:space="0" w:color="auto"/>
        <w:bottom w:val="none" w:sz="0" w:space="0" w:color="auto"/>
        <w:right w:val="none" w:sz="0" w:space="0" w:color="auto"/>
      </w:divBdr>
    </w:div>
    <w:div w:id="453982476">
      <w:bodyDiv w:val="1"/>
      <w:marLeft w:val="0"/>
      <w:marRight w:val="0"/>
      <w:marTop w:val="0"/>
      <w:marBottom w:val="0"/>
      <w:divBdr>
        <w:top w:val="none" w:sz="0" w:space="0" w:color="auto"/>
        <w:left w:val="none" w:sz="0" w:space="0" w:color="auto"/>
        <w:bottom w:val="none" w:sz="0" w:space="0" w:color="auto"/>
        <w:right w:val="none" w:sz="0" w:space="0" w:color="auto"/>
      </w:divBdr>
    </w:div>
    <w:div w:id="458257394">
      <w:bodyDiv w:val="1"/>
      <w:marLeft w:val="0"/>
      <w:marRight w:val="0"/>
      <w:marTop w:val="0"/>
      <w:marBottom w:val="0"/>
      <w:divBdr>
        <w:top w:val="none" w:sz="0" w:space="0" w:color="auto"/>
        <w:left w:val="none" w:sz="0" w:space="0" w:color="auto"/>
        <w:bottom w:val="none" w:sz="0" w:space="0" w:color="auto"/>
        <w:right w:val="none" w:sz="0" w:space="0" w:color="auto"/>
      </w:divBdr>
    </w:div>
    <w:div w:id="481849866">
      <w:bodyDiv w:val="1"/>
      <w:marLeft w:val="0"/>
      <w:marRight w:val="0"/>
      <w:marTop w:val="0"/>
      <w:marBottom w:val="0"/>
      <w:divBdr>
        <w:top w:val="none" w:sz="0" w:space="0" w:color="auto"/>
        <w:left w:val="none" w:sz="0" w:space="0" w:color="auto"/>
        <w:bottom w:val="none" w:sz="0" w:space="0" w:color="auto"/>
        <w:right w:val="none" w:sz="0" w:space="0" w:color="auto"/>
      </w:divBdr>
    </w:div>
    <w:div w:id="514152387">
      <w:bodyDiv w:val="1"/>
      <w:marLeft w:val="0"/>
      <w:marRight w:val="0"/>
      <w:marTop w:val="0"/>
      <w:marBottom w:val="0"/>
      <w:divBdr>
        <w:top w:val="none" w:sz="0" w:space="0" w:color="auto"/>
        <w:left w:val="none" w:sz="0" w:space="0" w:color="auto"/>
        <w:bottom w:val="none" w:sz="0" w:space="0" w:color="auto"/>
        <w:right w:val="none" w:sz="0" w:space="0" w:color="auto"/>
      </w:divBdr>
    </w:div>
    <w:div w:id="526455382">
      <w:bodyDiv w:val="1"/>
      <w:marLeft w:val="0"/>
      <w:marRight w:val="0"/>
      <w:marTop w:val="0"/>
      <w:marBottom w:val="0"/>
      <w:divBdr>
        <w:top w:val="none" w:sz="0" w:space="0" w:color="auto"/>
        <w:left w:val="none" w:sz="0" w:space="0" w:color="auto"/>
        <w:bottom w:val="none" w:sz="0" w:space="0" w:color="auto"/>
        <w:right w:val="none" w:sz="0" w:space="0" w:color="auto"/>
      </w:divBdr>
    </w:div>
    <w:div w:id="540672551">
      <w:bodyDiv w:val="1"/>
      <w:marLeft w:val="0"/>
      <w:marRight w:val="0"/>
      <w:marTop w:val="0"/>
      <w:marBottom w:val="0"/>
      <w:divBdr>
        <w:top w:val="none" w:sz="0" w:space="0" w:color="auto"/>
        <w:left w:val="none" w:sz="0" w:space="0" w:color="auto"/>
        <w:bottom w:val="none" w:sz="0" w:space="0" w:color="auto"/>
        <w:right w:val="none" w:sz="0" w:space="0" w:color="auto"/>
      </w:divBdr>
    </w:div>
    <w:div w:id="541678123">
      <w:bodyDiv w:val="1"/>
      <w:marLeft w:val="0"/>
      <w:marRight w:val="0"/>
      <w:marTop w:val="0"/>
      <w:marBottom w:val="0"/>
      <w:divBdr>
        <w:top w:val="none" w:sz="0" w:space="0" w:color="auto"/>
        <w:left w:val="none" w:sz="0" w:space="0" w:color="auto"/>
        <w:bottom w:val="none" w:sz="0" w:space="0" w:color="auto"/>
        <w:right w:val="none" w:sz="0" w:space="0" w:color="auto"/>
      </w:divBdr>
    </w:div>
    <w:div w:id="543711715">
      <w:bodyDiv w:val="1"/>
      <w:marLeft w:val="0"/>
      <w:marRight w:val="0"/>
      <w:marTop w:val="0"/>
      <w:marBottom w:val="0"/>
      <w:divBdr>
        <w:top w:val="none" w:sz="0" w:space="0" w:color="auto"/>
        <w:left w:val="none" w:sz="0" w:space="0" w:color="auto"/>
        <w:bottom w:val="none" w:sz="0" w:space="0" w:color="auto"/>
        <w:right w:val="none" w:sz="0" w:space="0" w:color="auto"/>
      </w:divBdr>
    </w:div>
    <w:div w:id="549650528">
      <w:bodyDiv w:val="1"/>
      <w:marLeft w:val="0"/>
      <w:marRight w:val="0"/>
      <w:marTop w:val="0"/>
      <w:marBottom w:val="0"/>
      <w:divBdr>
        <w:top w:val="none" w:sz="0" w:space="0" w:color="auto"/>
        <w:left w:val="none" w:sz="0" w:space="0" w:color="auto"/>
        <w:bottom w:val="none" w:sz="0" w:space="0" w:color="auto"/>
        <w:right w:val="none" w:sz="0" w:space="0" w:color="auto"/>
      </w:divBdr>
    </w:div>
    <w:div w:id="571894372">
      <w:bodyDiv w:val="1"/>
      <w:marLeft w:val="0"/>
      <w:marRight w:val="0"/>
      <w:marTop w:val="0"/>
      <w:marBottom w:val="0"/>
      <w:divBdr>
        <w:top w:val="none" w:sz="0" w:space="0" w:color="auto"/>
        <w:left w:val="none" w:sz="0" w:space="0" w:color="auto"/>
        <w:bottom w:val="none" w:sz="0" w:space="0" w:color="auto"/>
        <w:right w:val="none" w:sz="0" w:space="0" w:color="auto"/>
      </w:divBdr>
    </w:div>
    <w:div w:id="575897391">
      <w:bodyDiv w:val="1"/>
      <w:marLeft w:val="0"/>
      <w:marRight w:val="0"/>
      <w:marTop w:val="0"/>
      <w:marBottom w:val="0"/>
      <w:divBdr>
        <w:top w:val="none" w:sz="0" w:space="0" w:color="auto"/>
        <w:left w:val="none" w:sz="0" w:space="0" w:color="auto"/>
        <w:bottom w:val="none" w:sz="0" w:space="0" w:color="auto"/>
        <w:right w:val="none" w:sz="0" w:space="0" w:color="auto"/>
      </w:divBdr>
    </w:div>
    <w:div w:id="610627459">
      <w:bodyDiv w:val="1"/>
      <w:marLeft w:val="0"/>
      <w:marRight w:val="0"/>
      <w:marTop w:val="0"/>
      <w:marBottom w:val="0"/>
      <w:divBdr>
        <w:top w:val="none" w:sz="0" w:space="0" w:color="auto"/>
        <w:left w:val="none" w:sz="0" w:space="0" w:color="auto"/>
        <w:bottom w:val="none" w:sz="0" w:space="0" w:color="auto"/>
        <w:right w:val="none" w:sz="0" w:space="0" w:color="auto"/>
      </w:divBdr>
    </w:div>
    <w:div w:id="640161294">
      <w:bodyDiv w:val="1"/>
      <w:marLeft w:val="0"/>
      <w:marRight w:val="0"/>
      <w:marTop w:val="0"/>
      <w:marBottom w:val="0"/>
      <w:divBdr>
        <w:top w:val="none" w:sz="0" w:space="0" w:color="auto"/>
        <w:left w:val="none" w:sz="0" w:space="0" w:color="auto"/>
        <w:bottom w:val="none" w:sz="0" w:space="0" w:color="auto"/>
        <w:right w:val="none" w:sz="0" w:space="0" w:color="auto"/>
      </w:divBdr>
    </w:div>
    <w:div w:id="664213248">
      <w:bodyDiv w:val="1"/>
      <w:marLeft w:val="0"/>
      <w:marRight w:val="0"/>
      <w:marTop w:val="0"/>
      <w:marBottom w:val="0"/>
      <w:divBdr>
        <w:top w:val="none" w:sz="0" w:space="0" w:color="auto"/>
        <w:left w:val="none" w:sz="0" w:space="0" w:color="auto"/>
        <w:bottom w:val="none" w:sz="0" w:space="0" w:color="auto"/>
        <w:right w:val="none" w:sz="0" w:space="0" w:color="auto"/>
      </w:divBdr>
    </w:div>
    <w:div w:id="681855575">
      <w:bodyDiv w:val="1"/>
      <w:marLeft w:val="0"/>
      <w:marRight w:val="0"/>
      <w:marTop w:val="0"/>
      <w:marBottom w:val="0"/>
      <w:divBdr>
        <w:top w:val="none" w:sz="0" w:space="0" w:color="auto"/>
        <w:left w:val="none" w:sz="0" w:space="0" w:color="auto"/>
        <w:bottom w:val="none" w:sz="0" w:space="0" w:color="auto"/>
        <w:right w:val="none" w:sz="0" w:space="0" w:color="auto"/>
      </w:divBdr>
    </w:div>
    <w:div w:id="727800832">
      <w:bodyDiv w:val="1"/>
      <w:marLeft w:val="0"/>
      <w:marRight w:val="0"/>
      <w:marTop w:val="0"/>
      <w:marBottom w:val="0"/>
      <w:divBdr>
        <w:top w:val="none" w:sz="0" w:space="0" w:color="auto"/>
        <w:left w:val="none" w:sz="0" w:space="0" w:color="auto"/>
        <w:bottom w:val="none" w:sz="0" w:space="0" w:color="auto"/>
        <w:right w:val="none" w:sz="0" w:space="0" w:color="auto"/>
      </w:divBdr>
    </w:div>
    <w:div w:id="746728635">
      <w:bodyDiv w:val="1"/>
      <w:marLeft w:val="0"/>
      <w:marRight w:val="0"/>
      <w:marTop w:val="0"/>
      <w:marBottom w:val="0"/>
      <w:divBdr>
        <w:top w:val="none" w:sz="0" w:space="0" w:color="auto"/>
        <w:left w:val="none" w:sz="0" w:space="0" w:color="auto"/>
        <w:bottom w:val="none" w:sz="0" w:space="0" w:color="auto"/>
        <w:right w:val="none" w:sz="0" w:space="0" w:color="auto"/>
      </w:divBdr>
    </w:div>
    <w:div w:id="799765484">
      <w:bodyDiv w:val="1"/>
      <w:marLeft w:val="0"/>
      <w:marRight w:val="0"/>
      <w:marTop w:val="0"/>
      <w:marBottom w:val="0"/>
      <w:divBdr>
        <w:top w:val="none" w:sz="0" w:space="0" w:color="auto"/>
        <w:left w:val="none" w:sz="0" w:space="0" w:color="auto"/>
        <w:bottom w:val="none" w:sz="0" w:space="0" w:color="auto"/>
        <w:right w:val="none" w:sz="0" w:space="0" w:color="auto"/>
      </w:divBdr>
    </w:div>
    <w:div w:id="802233560">
      <w:bodyDiv w:val="1"/>
      <w:marLeft w:val="0"/>
      <w:marRight w:val="0"/>
      <w:marTop w:val="0"/>
      <w:marBottom w:val="0"/>
      <w:divBdr>
        <w:top w:val="none" w:sz="0" w:space="0" w:color="auto"/>
        <w:left w:val="none" w:sz="0" w:space="0" w:color="auto"/>
        <w:bottom w:val="none" w:sz="0" w:space="0" w:color="auto"/>
        <w:right w:val="none" w:sz="0" w:space="0" w:color="auto"/>
      </w:divBdr>
    </w:div>
    <w:div w:id="818574412">
      <w:bodyDiv w:val="1"/>
      <w:marLeft w:val="0"/>
      <w:marRight w:val="0"/>
      <w:marTop w:val="0"/>
      <w:marBottom w:val="0"/>
      <w:divBdr>
        <w:top w:val="none" w:sz="0" w:space="0" w:color="auto"/>
        <w:left w:val="none" w:sz="0" w:space="0" w:color="auto"/>
        <w:bottom w:val="none" w:sz="0" w:space="0" w:color="auto"/>
        <w:right w:val="none" w:sz="0" w:space="0" w:color="auto"/>
      </w:divBdr>
    </w:div>
    <w:div w:id="827865137">
      <w:bodyDiv w:val="1"/>
      <w:marLeft w:val="0"/>
      <w:marRight w:val="0"/>
      <w:marTop w:val="0"/>
      <w:marBottom w:val="0"/>
      <w:divBdr>
        <w:top w:val="none" w:sz="0" w:space="0" w:color="auto"/>
        <w:left w:val="none" w:sz="0" w:space="0" w:color="auto"/>
        <w:bottom w:val="none" w:sz="0" w:space="0" w:color="auto"/>
        <w:right w:val="none" w:sz="0" w:space="0" w:color="auto"/>
      </w:divBdr>
    </w:div>
    <w:div w:id="844591549">
      <w:bodyDiv w:val="1"/>
      <w:marLeft w:val="0"/>
      <w:marRight w:val="0"/>
      <w:marTop w:val="0"/>
      <w:marBottom w:val="0"/>
      <w:divBdr>
        <w:top w:val="none" w:sz="0" w:space="0" w:color="auto"/>
        <w:left w:val="none" w:sz="0" w:space="0" w:color="auto"/>
        <w:bottom w:val="none" w:sz="0" w:space="0" w:color="auto"/>
        <w:right w:val="none" w:sz="0" w:space="0" w:color="auto"/>
      </w:divBdr>
    </w:div>
    <w:div w:id="853616176">
      <w:bodyDiv w:val="1"/>
      <w:marLeft w:val="0"/>
      <w:marRight w:val="0"/>
      <w:marTop w:val="0"/>
      <w:marBottom w:val="0"/>
      <w:divBdr>
        <w:top w:val="none" w:sz="0" w:space="0" w:color="auto"/>
        <w:left w:val="none" w:sz="0" w:space="0" w:color="auto"/>
        <w:bottom w:val="none" w:sz="0" w:space="0" w:color="auto"/>
        <w:right w:val="none" w:sz="0" w:space="0" w:color="auto"/>
      </w:divBdr>
    </w:div>
    <w:div w:id="869536014">
      <w:bodyDiv w:val="1"/>
      <w:marLeft w:val="0"/>
      <w:marRight w:val="0"/>
      <w:marTop w:val="0"/>
      <w:marBottom w:val="0"/>
      <w:divBdr>
        <w:top w:val="none" w:sz="0" w:space="0" w:color="auto"/>
        <w:left w:val="none" w:sz="0" w:space="0" w:color="auto"/>
        <w:bottom w:val="none" w:sz="0" w:space="0" w:color="auto"/>
        <w:right w:val="none" w:sz="0" w:space="0" w:color="auto"/>
      </w:divBdr>
    </w:div>
    <w:div w:id="877352056">
      <w:bodyDiv w:val="1"/>
      <w:marLeft w:val="0"/>
      <w:marRight w:val="0"/>
      <w:marTop w:val="0"/>
      <w:marBottom w:val="0"/>
      <w:divBdr>
        <w:top w:val="none" w:sz="0" w:space="0" w:color="auto"/>
        <w:left w:val="none" w:sz="0" w:space="0" w:color="auto"/>
        <w:bottom w:val="none" w:sz="0" w:space="0" w:color="auto"/>
        <w:right w:val="none" w:sz="0" w:space="0" w:color="auto"/>
      </w:divBdr>
    </w:div>
    <w:div w:id="916326751">
      <w:bodyDiv w:val="1"/>
      <w:marLeft w:val="0"/>
      <w:marRight w:val="0"/>
      <w:marTop w:val="0"/>
      <w:marBottom w:val="0"/>
      <w:divBdr>
        <w:top w:val="none" w:sz="0" w:space="0" w:color="auto"/>
        <w:left w:val="none" w:sz="0" w:space="0" w:color="auto"/>
        <w:bottom w:val="none" w:sz="0" w:space="0" w:color="auto"/>
        <w:right w:val="none" w:sz="0" w:space="0" w:color="auto"/>
      </w:divBdr>
    </w:div>
    <w:div w:id="929196962">
      <w:bodyDiv w:val="1"/>
      <w:marLeft w:val="0"/>
      <w:marRight w:val="0"/>
      <w:marTop w:val="0"/>
      <w:marBottom w:val="0"/>
      <w:divBdr>
        <w:top w:val="none" w:sz="0" w:space="0" w:color="auto"/>
        <w:left w:val="none" w:sz="0" w:space="0" w:color="auto"/>
        <w:bottom w:val="none" w:sz="0" w:space="0" w:color="auto"/>
        <w:right w:val="none" w:sz="0" w:space="0" w:color="auto"/>
      </w:divBdr>
    </w:div>
    <w:div w:id="932398943">
      <w:bodyDiv w:val="1"/>
      <w:marLeft w:val="0"/>
      <w:marRight w:val="0"/>
      <w:marTop w:val="0"/>
      <w:marBottom w:val="0"/>
      <w:divBdr>
        <w:top w:val="none" w:sz="0" w:space="0" w:color="auto"/>
        <w:left w:val="none" w:sz="0" w:space="0" w:color="auto"/>
        <w:bottom w:val="none" w:sz="0" w:space="0" w:color="auto"/>
        <w:right w:val="none" w:sz="0" w:space="0" w:color="auto"/>
      </w:divBdr>
    </w:div>
    <w:div w:id="933980526">
      <w:bodyDiv w:val="1"/>
      <w:marLeft w:val="0"/>
      <w:marRight w:val="0"/>
      <w:marTop w:val="0"/>
      <w:marBottom w:val="0"/>
      <w:divBdr>
        <w:top w:val="none" w:sz="0" w:space="0" w:color="auto"/>
        <w:left w:val="none" w:sz="0" w:space="0" w:color="auto"/>
        <w:bottom w:val="none" w:sz="0" w:space="0" w:color="auto"/>
        <w:right w:val="none" w:sz="0" w:space="0" w:color="auto"/>
      </w:divBdr>
    </w:div>
    <w:div w:id="942761342">
      <w:bodyDiv w:val="1"/>
      <w:marLeft w:val="0"/>
      <w:marRight w:val="0"/>
      <w:marTop w:val="0"/>
      <w:marBottom w:val="0"/>
      <w:divBdr>
        <w:top w:val="none" w:sz="0" w:space="0" w:color="auto"/>
        <w:left w:val="none" w:sz="0" w:space="0" w:color="auto"/>
        <w:bottom w:val="none" w:sz="0" w:space="0" w:color="auto"/>
        <w:right w:val="none" w:sz="0" w:space="0" w:color="auto"/>
      </w:divBdr>
    </w:div>
    <w:div w:id="956718339">
      <w:bodyDiv w:val="1"/>
      <w:marLeft w:val="0"/>
      <w:marRight w:val="0"/>
      <w:marTop w:val="0"/>
      <w:marBottom w:val="0"/>
      <w:divBdr>
        <w:top w:val="none" w:sz="0" w:space="0" w:color="auto"/>
        <w:left w:val="none" w:sz="0" w:space="0" w:color="auto"/>
        <w:bottom w:val="none" w:sz="0" w:space="0" w:color="auto"/>
        <w:right w:val="none" w:sz="0" w:space="0" w:color="auto"/>
      </w:divBdr>
    </w:div>
    <w:div w:id="964624699">
      <w:bodyDiv w:val="1"/>
      <w:marLeft w:val="0"/>
      <w:marRight w:val="0"/>
      <w:marTop w:val="0"/>
      <w:marBottom w:val="0"/>
      <w:divBdr>
        <w:top w:val="none" w:sz="0" w:space="0" w:color="auto"/>
        <w:left w:val="none" w:sz="0" w:space="0" w:color="auto"/>
        <w:bottom w:val="none" w:sz="0" w:space="0" w:color="auto"/>
        <w:right w:val="none" w:sz="0" w:space="0" w:color="auto"/>
      </w:divBdr>
    </w:div>
    <w:div w:id="973832003">
      <w:bodyDiv w:val="1"/>
      <w:marLeft w:val="0"/>
      <w:marRight w:val="0"/>
      <w:marTop w:val="0"/>
      <w:marBottom w:val="0"/>
      <w:divBdr>
        <w:top w:val="none" w:sz="0" w:space="0" w:color="auto"/>
        <w:left w:val="none" w:sz="0" w:space="0" w:color="auto"/>
        <w:bottom w:val="none" w:sz="0" w:space="0" w:color="auto"/>
        <w:right w:val="none" w:sz="0" w:space="0" w:color="auto"/>
      </w:divBdr>
    </w:div>
    <w:div w:id="1021400807">
      <w:bodyDiv w:val="1"/>
      <w:marLeft w:val="0"/>
      <w:marRight w:val="0"/>
      <w:marTop w:val="0"/>
      <w:marBottom w:val="0"/>
      <w:divBdr>
        <w:top w:val="none" w:sz="0" w:space="0" w:color="auto"/>
        <w:left w:val="none" w:sz="0" w:space="0" w:color="auto"/>
        <w:bottom w:val="none" w:sz="0" w:space="0" w:color="auto"/>
        <w:right w:val="none" w:sz="0" w:space="0" w:color="auto"/>
      </w:divBdr>
    </w:div>
    <w:div w:id="1033652222">
      <w:bodyDiv w:val="1"/>
      <w:marLeft w:val="0"/>
      <w:marRight w:val="0"/>
      <w:marTop w:val="0"/>
      <w:marBottom w:val="0"/>
      <w:divBdr>
        <w:top w:val="none" w:sz="0" w:space="0" w:color="auto"/>
        <w:left w:val="none" w:sz="0" w:space="0" w:color="auto"/>
        <w:bottom w:val="none" w:sz="0" w:space="0" w:color="auto"/>
        <w:right w:val="none" w:sz="0" w:space="0" w:color="auto"/>
      </w:divBdr>
    </w:div>
    <w:div w:id="1038511010">
      <w:bodyDiv w:val="1"/>
      <w:marLeft w:val="0"/>
      <w:marRight w:val="0"/>
      <w:marTop w:val="0"/>
      <w:marBottom w:val="0"/>
      <w:divBdr>
        <w:top w:val="none" w:sz="0" w:space="0" w:color="auto"/>
        <w:left w:val="none" w:sz="0" w:space="0" w:color="auto"/>
        <w:bottom w:val="none" w:sz="0" w:space="0" w:color="auto"/>
        <w:right w:val="none" w:sz="0" w:space="0" w:color="auto"/>
      </w:divBdr>
    </w:div>
    <w:div w:id="1043409173">
      <w:bodyDiv w:val="1"/>
      <w:marLeft w:val="0"/>
      <w:marRight w:val="0"/>
      <w:marTop w:val="0"/>
      <w:marBottom w:val="0"/>
      <w:divBdr>
        <w:top w:val="none" w:sz="0" w:space="0" w:color="auto"/>
        <w:left w:val="none" w:sz="0" w:space="0" w:color="auto"/>
        <w:bottom w:val="none" w:sz="0" w:space="0" w:color="auto"/>
        <w:right w:val="none" w:sz="0" w:space="0" w:color="auto"/>
      </w:divBdr>
    </w:div>
    <w:div w:id="1091582059">
      <w:bodyDiv w:val="1"/>
      <w:marLeft w:val="0"/>
      <w:marRight w:val="0"/>
      <w:marTop w:val="0"/>
      <w:marBottom w:val="0"/>
      <w:divBdr>
        <w:top w:val="none" w:sz="0" w:space="0" w:color="auto"/>
        <w:left w:val="none" w:sz="0" w:space="0" w:color="auto"/>
        <w:bottom w:val="none" w:sz="0" w:space="0" w:color="auto"/>
        <w:right w:val="none" w:sz="0" w:space="0" w:color="auto"/>
      </w:divBdr>
    </w:div>
    <w:div w:id="1094014602">
      <w:bodyDiv w:val="1"/>
      <w:marLeft w:val="0"/>
      <w:marRight w:val="0"/>
      <w:marTop w:val="0"/>
      <w:marBottom w:val="0"/>
      <w:divBdr>
        <w:top w:val="none" w:sz="0" w:space="0" w:color="auto"/>
        <w:left w:val="none" w:sz="0" w:space="0" w:color="auto"/>
        <w:bottom w:val="none" w:sz="0" w:space="0" w:color="auto"/>
        <w:right w:val="none" w:sz="0" w:space="0" w:color="auto"/>
      </w:divBdr>
    </w:div>
    <w:div w:id="1101954282">
      <w:bodyDiv w:val="1"/>
      <w:marLeft w:val="0"/>
      <w:marRight w:val="0"/>
      <w:marTop w:val="0"/>
      <w:marBottom w:val="0"/>
      <w:divBdr>
        <w:top w:val="none" w:sz="0" w:space="0" w:color="auto"/>
        <w:left w:val="none" w:sz="0" w:space="0" w:color="auto"/>
        <w:bottom w:val="none" w:sz="0" w:space="0" w:color="auto"/>
        <w:right w:val="none" w:sz="0" w:space="0" w:color="auto"/>
      </w:divBdr>
    </w:div>
    <w:div w:id="1140615280">
      <w:bodyDiv w:val="1"/>
      <w:marLeft w:val="0"/>
      <w:marRight w:val="0"/>
      <w:marTop w:val="0"/>
      <w:marBottom w:val="0"/>
      <w:divBdr>
        <w:top w:val="none" w:sz="0" w:space="0" w:color="auto"/>
        <w:left w:val="none" w:sz="0" w:space="0" w:color="auto"/>
        <w:bottom w:val="none" w:sz="0" w:space="0" w:color="auto"/>
        <w:right w:val="none" w:sz="0" w:space="0" w:color="auto"/>
      </w:divBdr>
    </w:div>
    <w:div w:id="1149248524">
      <w:bodyDiv w:val="1"/>
      <w:marLeft w:val="0"/>
      <w:marRight w:val="0"/>
      <w:marTop w:val="0"/>
      <w:marBottom w:val="0"/>
      <w:divBdr>
        <w:top w:val="none" w:sz="0" w:space="0" w:color="auto"/>
        <w:left w:val="none" w:sz="0" w:space="0" w:color="auto"/>
        <w:bottom w:val="none" w:sz="0" w:space="0" w:color="auto"/>
        <w:right w:val="none" w:sz="0" w:space="0" w:color="auto"/>
      </w:divBdr>
    </w:div>
    <w:div w:id="1157264952">
      <w:bodyDiv w:val="1"/>
      <w:marLeft w:val="0"/>
      <w:marRight w:val="0"/>
      <w:marTop w:val="0"/>
      <w:marBottom w:val="0"/>
      <w:divBdr>
        <w:top w:val="none" w:sz="0" w:space="0" w:color="auto"/>
        <w:left w:val="none" w:sz="0" w:space="0" w:color="auto"/>
        <w:bottom w:val="none" w:sz="0" w:space="0" w:color="auto"/>
        <w:right w:val="none" w:sz="0" w:space="0" w:color="auto"/>
      </w:divBdr>
    </w:div>
    <w:div w:id="1161502483">
      <w:bodyDiv w:val="1"/>
      <w:marLeft w:val="0"/>
      <w:marRight w:val="0"/>
      <w:marTop w:val="0"/>
      <w:marBottom w:val="0"/>
      <w:divBdr>
        <w:top w:val="none" w:sz="0" w:space="0" w:color="auto"/>
        <w:left w:val="none" w:sz="0" w:space="0" w:color="auto"/>
        <w:bottom w:val="none" w:sz="0" w:space="0" w:color="auto"/>
        <w:right w:val="none" w:sz="0" w:space="0" w:color="auto"/>
      </w:divBdr>
    </w:div>
    <w:div w:id="1162813884">
      <w:bodyDiv w:val="1"/>
      <w:marLeft w:val="0"/>
      <w:marRight w:val="0"/>
      <w:marTop w:val="0"/>
      <w:marBottom w:val="0"/>
      <w:divBdr>
        <w:top w:val="none" w:sz="0" w:space="0" w:color="auto"/>
        <w:left w:val="none" w:sz="0" w:space="0" w:color="auto"/>
        <w:bottom w:val="none" w:sz="0" w:space="0" w:color="auto"/>
        <w:right w:val="none" w:sz="0" w:space="0" w:color="auto"/>
      </w:divBdr>
    </w:div>
    <w:div w:id="1178235303">
      <w:bodyDiv w:val="1"/>
      <w:marLeft w:val="0"/>
      <w:marRight w:val="0"/>
      <w:marTop w:val="0"/>
      <w:marBottom w:val="0"/>
      <w:divBdr>
        <w:top w:val="none" w:sz="0" w:space="0" w:color="auto"/>
        <w:left w:val="none" w:sz="0" w:space="0" w:color="auto"/>
        <w:bottom w:val="none" w:sz="0" w:space="0" w:color="auto"/>
        <w:right w:val="none" w:sz="0" w:space="0" w:color="auto"/>
      </w:divBdr>
    </w:div>
    <w:div w:id="1179320407">
      <w:bodyDiv w:val="1"/>
      <w:marLeft w:val="0"/>
      <w:marRight w:val="0"/>
      <w:marTop w:val="0"/>
      <w:marBottom w:val="0"/>
      <w:divBdr>
        <w:top w:val="none" w:sz="0" w:space="0" w:color="auto"/>
        <w:left w:val="none" w:sz="0" w:space="0" w:color="auto"/>
        <w:bottom w:val="none" w:sz="0" w:space="0" w:color="auto"/>
        <w:right w:val="none" w:sz="0" w:space="0" w:color="auto"/>
      </w:divBdr>
    </w:div>
    <w:div w:id="1179736870">
      <w:bodyDiv w:val="1"/>
      <w:marLeft w:val="0"/>
      <w:marRight w:val="0"/>
      <w:marTop w:val="0"/>
      <w:marBottom w:val="0"/>
      <w:divBdr>
        <w:top w:val="none" w:sz="0" w:space="0" w:color="auto"/>
        <w:left w:val="none" w:sz="0" w:space="0" w:color="auto"/>
        <w:bottom w:val="none" w:sz="0" w:space="0" w:color="auto"/>
        <w:right w:val="none" w:sz="0" w:space="0" w:color="auto"/>
      </w:divBdr>
    </w:div>
    <w:div w:id="1182165659">
      <w:bodyDiv w:val="1"/>
      <w:marLeft w:val="0"/>
      <w:marRight w:val="0"/>
      <w:marTop w:val="0"/>
      <w:marBottom w:val="0"/>
      <w:divBdr>
        <w:top w:val="none" w:sz="0" w:space="0" w:color="auto"/>
        <w:left w:val="none" w:sz="0" w:space="0" w:color="auto"/>
        <w:bottom w:val="none" w:sz="0" w:space="0" w:color="auto"/>
        <w:right w:val="none" w:sz="0" w:space="0" w:color="auto"/>
      </w:divBdr>
    </w:div>
    <w:div w:id="1199707333">
      <w:bodyDiv w:val="1"/>
      <w:marLeft w:val="0"/>
      <w:marRight w:val="0"/>
      <w:marTop w:val="0"/>
      <w:marBottom w:val="0"/>
      <w:divBdr>
        <w:top w:val="none" w:sz="0" w:space="0" w:color="auto"/>
        <w:left w:val="none" w:sz="0" w:space="0" w:color="auto"/>
        <w:bottom w:val="none" w:sz="0" w:space="0" w:color="auto"/>
        <w:right w:val="none" w:sz="0" w:space="0" w:color="auto"/>
      </w:divBdr>
    </w:div>
    <w:div w:id="1201362561">
      <w:bodyDiv w:val="1"/>
      <w:marLeft w:val="0"/>
      <w:marRight w:val="0"/>
      <w:marTop w:val="0"/>
      <w:marBottom w:val="0"/>
      <w:divBdr>
        <w:top w:val="none" w:sz="0" w:space="0" w:color="auto"/>
        <w:left w:val="none" w:sz="0" w:space="0" w:color="auto"/>
        <w:bottom w:val="none" w:sz="0" w:space="0" w:color="auto"/>
        <w:right w:val="none" w:sz="0" w:space="0" w:color="auto"/>
      </w:divBdr>
    </w:div>
    <w:div w:id="1202667726">
      <w:bodyDiv w:val="1"/>
      <w:marLeft w:val="0"/>
      <w:marRight w:val="0"/>
      <w:marTop w:val="0"/>
      <w:marBottom w:val="0"/>
      <w:divBdr>
        <w:top w:val="none" w:sz="0" w:space="0" w:color="auto"/>
        <w:left w:val="none" w:sz="0" w:space="0" w:color="auto"/>
        <w:bottom w:val="none" w:sz="0" w:space="0" w:color="auto"/>
        <w:right w:val="none" w:sz="0" w:space="0" w:color="auto"/>
      </w:divBdr>
    </w:div>
    <w:div w:id="1214121535">
      <w:bodyDiv w:val="1"/>
      <w:marLeft w:val="0"/>
      <w:marRight w:val="0"/>
      <w:marTop w:val="0"/>
      <w:marBottom w:val="0"/>
      <w:divBdr>
        <w:top w:val="none" w:sz="0" w:space="0" w:color="auto"/>
        <w:left w:val="none" w:sz="0" w:space="0" w:color="auto"/>
        <w:bottom w:val="none" w:sz="0" w:space="0" w:color="auto"/>
        <w:right w:val="none" w:sz="0" w:space="0" w:color="auto"/>
      </w:divBdr>
    </w:div>
    <w:div w:id="1228540752">
      <w:bodyDiv w:val="1"/>
      <w:marLeft w:val="0"/>
      <w:marRight w:val="0"/>
      <w:marTop w:val="0"/>
      <w:marBottom w:val="0"/>
      <w:divBdr>
        <w:top w:val="none" w:sz="0" w:space="0" w:color="auto"/>
        <w:left w:val="none" w:sz="0" w:space="0" w:color="auto"/>
        <w:bottom w:val="none" w:sz="0" w:space="0" w:color="auto"/>
        <w:right w:val="none" w:sz="0" w:space="0" w:color="auto"/>
      </w:divBdr>
    </w:div>
    <w:div w:id="1250582188">
      <w:bodyDiv w:val="1"/>
      <w:marLeft w:val="0"/>
      <w:marRight w:val="0"/>
      <w:marTop w:val="0"/>
      <w:marBottom w:val="0"/>
      <w:divBdr>
        <w:top w:val="none" w:sz="0" w:space="0" w:color="auto"/>
        <w:left w:val="none" w:sz="0" w:space="0" w:color="auto"/>
        <w:bottom w:val="none" w:sz="0" w:space="0" w:color="auto"/>
        <w:right w:val="none" w:sz="0" w:space="0" w:color="auto"/>
      </w:divBdr>
    </w:div>
    <w:div w:id="1267998694">
      <w:bodyDiv w:val="1"/>
      <w:marLeft w:val="0"/>
      <w:marRight w:val="0"/>
      <w:marTop w:val="0"/>
      <w:marBottom w:val="0"/>
      <w:divBdr>
        <w:top w:val="none" w:sz="0" w:space="0" w:color="auto"/>
        <w:left w:val="none" w:sz="0" w:space="0" w:color="auto"/>
        <w:bottom w:val="none" w:sz="0" w:space="0" w:color="auto"/>
        <w:right w:val="none" w:sz="0" w:space="0" w:color="auto"/>
      </w:divBdr>
    </w:div>
    <w:div w:id="1269241617">
      <w:bodyDiv w:val="1"/>
      <w:marLeft w:val="0"/>
      <w:marRight w:val="0"/>
      <w:marTop w:val="0"/>
      <w:marBottom w:val="0"/>
      <w:divBdr>
        <w:top w:val="none" w:sz="0" w:space="0" w:color="auto"/>
        <w:left w:val="none" w:sz="0" w:space="0" w:color="auto"/>
        <w:bottom w:val="none" w:sz="0" w:space="0" w:color="auto"/>
        <w:right w:val="none" w:sz="0" w:space="0" w:color="auto"/>
      </w:divBdr>
    </w:div>
    <w:div w:id="1292175827">
      <w:bodyDiv w:val="1"/>
      <w:marLeft w:val="0"/>
      <w:marRight w:val="0"/>
      <w:marTop w:val="0"/>
      <w:marBottom w:val="0"/>
      <w:divBdr>
        <w:top w:val="none" w:sz="0" w:space="0" w:color="auto"/>
        <w:left w:val="none" w:sz="0" w:space="0" w:color="auto"/>
        <w:bottom w:val="none" w:sz="0" w:space="0" w:color="auto"/>
        <w:right w:val="none" w:sz="0" w:space="0" w:color="auto"/>
      </w:divBdr>
    </w:div>
    <w:div w:id="1315644010">
      <w:bodyDiv w:val="1"/>
      <w:marLeft w:val="0"/>
      <w:marRight w:val="0"/>
      <w:marTop w:val="0"/>
      <w:marBottom w:val="0"/>
      <w:divBdr>
        <w:top w:val="none" w:sz="0" w:space="0" w:color="auto"/>
        <w:left w:val="none" w:sz="0" w:space="0" w:color="auto"/>
        <w:bottom w:val="none" w:sz="0" w:space="0" w:color="auto"/>
        <w:right w:val="none" w:sz="0" w:space="0" w:color="auto"/>
      </w:divBdr>
    </w:div>
    <w:div w:id="1326591863">
      <w:bodyDiv w:val="1"/>
      <w:marLeft w:val="0"/>
      <w:marRight w:val="0"/>
      <w:marTop w:val="0"/>
      <w:marBottom w:val="0"/>
      <w:divBdr>
        <w:top w:val="none" w:sz="0" w:space="0" w:color="auto"/>
        <w:left w:val="none" w:sz="0" w:space="0" w:color="auto"/>
        <w:bottom w:val="none" w:sz="0" w:space="0" w:color="auto"/>
        <w:right w:val="none" w:sz="0" w:space="0" w:color="auto"/>
      </w:divBdr>
    </w:div>
    <w:div w:id="1332365981">
      <w:bodyDiv w:val="1"/>
      <w:marLeft w:val="0"/>
      <w:marRight w:val="0"/>
      <w:marTop w:val="0"/>
      <w:marBottom w:val="0"/>
      <w:divBdr>
        <w:top w:val="none" w:sz="0" w:space="0" w:color="auto"/>
        <w:left w:val="none" w:sz="0" w:space="0" w:color="auto"/>
        <w:bottom w:val="none" w:sz="0" w:space="0" w:color="auto"/>
        <w:right w:val="none" w:sz="0" w:space="0" w:color="auto"/>
      </w:divBdr>
    </w:div>
    <w:div w:id="1334331618">
      <w:bodyDiv w:val="1"/>
      <w:marLeft w:val="0"/>
      <w:marRight w:val="0"/>
      <w:marTop w:val="0"/>
      <w:marBottom w:val="0"/>
      <w:divBdr>
        <w:top w:val="none" w:sz="0" w:space="0" w:color="auto"/>
        <w:left w:val="none" w:sz="0" w:space="0" w:color="auto"/>
        <w:bottom w:val="none" w:sz="0" w:space="0" w:color="auto"/>
        <w:right w:val="none" w:sz="0" w:space="0" w:color="auto"/>
      </w:divBdr>
    </w:div>
    <w:div w:id="1375693670">
      <w:bodyDiv w:val="1"/>
      <w:marLeft w:val="0"/>
      <w:marRight w:val="0"/>
      <w:marTop w:val="0"/>
      <w:marBottom w:val="0"/>
      <w:divBdr>
        <w:top w:val="none" w:sz="0" w:space="0" w:color="auto"/>
        <w:left w:val="none" w:sz="0" w:space="0" w:color="auto"/>
        <w:bottom w:val="none" w:sz="0" w:space="0" w:color="auto"/>
        <w:right w:val="none" w:sz="0" w:space="0" w:color="auto"/>
      </w:divBdr>
    </w:div>
    <w:div w:id="1381322166">
      <w:bodyDiv w:val="1"/>
      <w:marLeft w:val="0"/>
      <w:marRight w:val="0"/>
      <w:marTop w:val="0"/>
      <w:marBottom w:val="0"/>
      <w:divBdr>
        <w:top w:val="none" w:sz="0" w:space="0" w:color="auto"/>
        <w:left w:val="none" w:sz="0" w:space="0" w:color="auto"/>
        <w:bottom w:val="none" w:sz="0" w:space="0" w:color="auto"/>
        <w:right w:val="none" w:sz="0" w:space="0" w:color="auto"/>
      </w:divBdr>
    </w:div>
    <w:div w:id="1402367558">
      <w:bodyDiv w:val="1"/>
      <w:marLeft w:val="0"/>
      <w:marRight w:val="0"/>
      <w:marTop w:val="0"/>
      <w:marBottom w:val="0"/>
      <w:divBdr>
        <w:top w:val="none" w:sz="0" w:space="0" w:color="auto"/>
        <w:left w:val="none" w:sz="0" w:space="0" w:color="auto"/>
        <w:bottom w:val="none" w:sz="0" w:space="0" w:color="auto"/>
        <w:right w:val="none" w:sz="0" w:space="0" w:color="auto"/>
      </w:divBdr>
    </w:div>
    <w:div w:id="1419864185">
      <w:bodyDiv w:val="1"/>
      <w:marLeft w:val="0"/>
      <w:marRight w:val="0"/>
      <w:marTop w:val="0"/>
      <w:marBottom w:val="0"/>
      <w:divBdr>
        <w:top w:val="none" w:sz="0" w:space="0" w:color="auto"/>
        <w:left w:val="none" w:sz="0" w:space="0" w:color="auto"/>
        <w:bottom w:val="none" w:sz="0" w:space="0" w:color="auto"/>
        <w:right w:val="none" w:sz="0" w:space="0" w:color="auto"/>
      </w:divBdr>
    </w:div>
    <w:div w:id="1427455907">
      <w:bodyDiv w:val="1"/>
      <w:marLeft w:val="0"/>
      <w:marRight w:val="0"/>
      <w:marTop w:val="0"/>
      <w:marBottom w:val="0"/>
      <w:divBdr>
        <w:top w:val="none" w:sz="0" w:space="0" w:color="auto"/>
        <w:left w:val="none" w:sz="0" w:space="0" w:color="auto"/>
        <w:bottom w:val="none" w:sz="0" w:space="0" w:color="auto"/>
        <w:right w:val="none" w:sz="0" w:space="0" w:color="auto"/>
      </w:divBdr>
    </w:div>
    <w:div w:id="1451171048">
      <w:bodyDiv w:val="1"/>
      <w:marLeft w:val="0"/>
      <w:marRight w:val="0"/>
      <w:marTop w:val="0"/>
      <w:marBottom w:val="0"/>
      <w:divBdr>
        <w:top w:val="none" w:sz="0" w:space="0" w:color="auto"/>
        <w:left w:val="none" w:sz="0" w:space="0" w:color="auto"/>
        <w:bottom w:val="none" w:sz="0" w:space="0" w:color="auto"/>
        <w:right w:val="none" w:sz="0" w:space="0" w:color="auto"/>
      </w:divBdr>
    </w:div>
    <w:div w:id="1473864084">
      <w:bodyDiv w:val="1"/>
      <w:marLeft w:val="0"/>
      <w:marRight w:val="0"/>
      <w:marTop w:val="0"/>
      <w:marBottom w:val="0"/>
      <w:divBdr>
        <w:top w:val="none" w:sz="0" w:space="0" w:color="auto"/>
        <w:left w:val="none" w:sz="0" w:space="0" w:color="auto"/>
        <w:bottom w:val="none" w:sz="0" w:space="0" w:color="auto"/>
        <w:right w:val="none" w:sz="0" w:space="0" w:color="auto"/>
      </w:divBdr>
    </w:div>
    <w:div w:id="1485005108">
      <w:bodyDiv w:val="1"/>
      <w:marLeft w:val="0"/>
      <w:marRight w:val="0"/>
      <w:marTop w:val="0"/>
      <w:marBottom w:val="0"/>
      <w:divBdr>
        <w:top w:val="none" w:sz="0" w:space="0" w:color="auto"/>
        <w:left w:val="none" w:sz="0" w:space="0" w:color="auto"/>
        <w:bottom w:val="none" w:sz="0" w:space="0" w:color="auto"/>
        <w:right w:val="none" w:sz="0" w:space="0" w:color="auto"/>
      </w:divBdr>
    </w:div>
    <w:div w:id="1520436134">
      <w:bodyDiv w:val="1"/>
      <w:marLeft w:val="0"/>
      <w:marRight w:val="0"/>
      <w:marTop w:val="0"/>
      <w:marBottom w:val="0"/>
      <w:divBdr>
        <w:top w:val="none" w:sz="0" w:space="0" w:color="auto"/>
        <w:left w:val="none" w:sz="0" w:space="0" w:color="auto"/>
        <w:bottom w:val="none" w:sz="0" w:space="0" w:color="auto"/>
        <w:right w:val="none" w:sz="0" w:space="0" w:color="auto"/>
      </w:divBdr>
    </w:div>
    <w:div w:id="1523739207">
      <w:bodyDiv w:val="1"/>
      <w:marLeft w:val="0"/>
      <w:marRight w:val="0"/>
      <w:marTop w:val="0"/>
      <w:marBottom w:val="0"/>
      <w:divBdr>
        <w:top w:val="none" w:sz="0" w:space="0" w:color="auto"/>
        <w:left w:val="none" w:sz="0" w:space="0" w:color="auto"/>
        <w:bottom w:val="none" w:sz="0" w:space="0" w:color="auto"/>
        <w:right w:val="none" w:sz="0" w:space="0" w:color="auto"/>
      </w:divBdr>
    </w:div>
    <w:div w:id="1525552687">
      <w:bodyDiv w:val="1"/>
      <w:marLeft w:val="0"/>
      <w:marRight w:val="0"/>
      <w:marTop w:val="0"/>
      <w:marBottom w:val="0"/>
      <w:divBdr>
        <w:top w:val="none" w:sz="0" w:space="0" w:color="auto"/>
        <w:left w:val="none" w:sz="0" w:space="0" w:color="auto"/>
        <w:bottom w:val="none" w:sz="0" w:space="0" w:color="auto"/>
        <w:right w:val="none" w:sz="0" w:space="0" w:color="auto"/>
      </w:divBdr>
    </w:div>
    <w:div w:id="1539851203">
      <w:bodyDiv w:val="1"/>
      <w:marLeft w:val="0"/>
      <w:marRight w:val="0"/>
      <w:marTop w:val="0"/>
      <w:marBottom w:val="0"/>
      <w:divBdr>
        <w:top w:val="none" w:sz="0" w:space="0" w:color="auto"/>
        <w:left w:val="none" w:sz="0" w:space="0" w:color="auto"/>
        <w:bottom w:val="none" w:sz="0" w:space="0" w:color="auto"/>
        <w:right w:val="none" w:sz="0" w:space="0" w:color="auto"/>
      </w:divBdr>
    </w:div>
    <w:div w:id="1552304537">
      <w:bodyDiv w:val="1"/>
      <w:marLeft w:val="0"/>
      <w:marRight w:val="0"/>
      <w:marTop w:val="0"/>
      <w:marBottom w:val="0"/>
      <w:divBdr>
        <w:top w:val="none" w:sz="0" w:space="0" w:color="auto"/>
        <w:left w:val="none" w:sz="0" w:space="0" w:color="auto"/>
        <w:bottom w:val="none" w:sz="0" w:space="0" w:color="auto"/>
        <w:right w:val="none" w:sz="0" w:space="0" w:color="auto"/>
      </w:divBdr>
    </w:div>
    <w:div w:id="1574271767">
      <w:bodyDiv w:val="1"/>
      <w:marLeft w:val="0"/>
      <w:marRight w:val="0"/>
      <w:marTop w:val="0"/>
      <w:marBottom w:val="0"/>
      <w:divBdr>
        <w:top w:val="none" w:sz="0" w:space="0" w:color="auto"/>
        <w:left w:val="none" w:sz="0" w:space="0" w:color="auto"/>
        <w:bottom w:val="none" w:sz="0" w:space="0" w:color="auto"/>
        <w:right w:val="none" w:sz="0" w:space="0" w:color="auto"/>
      </w:divBdr>
    </w:div>
    <w:div w:id="1605455329">
      <w:bodyDiv w:val="1"/>
      <w:marLeft w:val="0"/>
      <w:marRight w:val="0"/>
      <w:marTop w:val="0"/>
      <w:marBottom w:val="0"/>
      <w:divBdr>
        <w:top w:val="none" w:sz="0" w:space="0" w:color="auto"/>
        <w:left w:val="none" w:sz="0" w:space="0" w:color="auto"/>
        <w:bottom w:val="none" w:sz="0" w:space="0" w:color="auto"/>
        <w:right w:val="none" w:sz="0" w:space="0" w:color="auto"/>
      </w:divBdr>
    </w:div>
    <w:div w:id="1612662203">
      <w:bodyDiv w:val="1"/>
      <w:marLeft w:val="0"/>
      <w:marRight w:val="0"/>
      <w:marTop w:val="0"/>
      <w:marBottom w:val="0"/>
      <w:divBdr>
        <w:top w:val="none" w:sz="0" w:space="0" w:color="auto"/>
        <w:left w:val="none" w:sz="0" w:space="0" w:color="auto"/>
        <w:bottom w:val="none" w:sz="0" w:space="0" w:color="auto"/>
        <w:right w:val="none" w:sz="0" w:space="0" w:color="auto"/>
      </w:divBdr>
    </w:div>
    <w:div w:id="1625307177">
      <w:bodyDiv w:val="1"/>
      <w:marLeft w:val="0"/>
      <w:marRight w:val="0"/>
      <w:marTop w:val="0"/>
      <w:marBottom w:val="0"/>
      <w:divBdr>
        <w:top w:val="none" w:sz="0" w:space="0" w:color="auto"/>
        <w:left w:val="none" w:sz="0" w:space="0" w:color="auto"/>
        <w:bottom w:val="none" w:sz="0" w:space="0" w:color="auto"/>
        <w:right w:val="none" w:sz="0" w:space="0" w:color="auto"/>
      </w:divBdr>
    </w:div>
    <w:div w:id="1676227495">
      <w:bodyDiv w:val="1"/>
      <w:marLeft w:val="0"/>
      <w:marRight w:val="0"/>
      <w:marTop w:val="0"/>
      <w:marBottom w:val="0"/>
      <w:divBdr>
        <w:top w:val="none" w:sz="0" w:space="0" w:color="auto"/>
        <w:left w:val="none" w:sz="0" w:space="0" w:color="auto"/>
        <w:bottom w:val="none" w:sz="0" w:space="0" w:color="auto"/>
        <w:right w:val="none" w:sz="0" w:space="0" w:color="auto"/>
      </w:divBdr>
    </w:div>
    <w:div w:id="1684353925">
      <w:bodyDiv w:val="1"/>
      <w:marLeft w:val="0"/>
      <w:marRight w:val="0"/>
      <w:marTop w:val="0"/>
      <w:marBottom w:val="0"/>
      <w:divBdr>
        <w:top w:val="none" w:sz="0" w:space="0" w:color="auto"/>
        <w:left w:val="none" w:sz="0" w:space="0" w:color="auto"/>
        <w:bottom w:val="none" w:sz="0" w:space="0" w:color="auto"/>
        <w:right w:val="none" w:sz="0" w:space="0" w:color="auto"/>
      </w:divBdr>
    </w:div>
    <w:div w:id="1729374533">
      <w:bodyDiv w:val="1"/>
      <w:marLeft w:val="0"/>
      <w:marRight w:val="0"/>
      <w:marTop w:val="0"/>
      <w:marBottom w:val="0"/>
      <w:divBdr>
        <w:top w:val="none" w:sz="0" w:space="0" w:color="auto"/>
        <w:left w:val="none" w:sz="0" w:space="0" w:color="auto"/>
        <w:bottom w:val="none" w:sz="0" w:space="0" w:color="auto"/>
        <w:right w:val="none" w:sz="0" w:space="0" w:color="auto"/>
      </w:divBdr>
    </w:div>
    <w:div w:id="1733968114">
      <w:bodyDiv w:val="1"/>
      <w:marLeft w:val="0"/>
      <w:marRight w:val="0"/>
      <w:marTop w:val="0"/>
      <w:marBottom w:val="0"/>
      <w:divBdr>
        <w:top w:val="none" w:sz="0" w:space="0" w:color="auto"/>
        <w:left w:val="none" w:sz="0" w:space="0" w:color="auto"/>
        <w:bottom w:val="none" w:sz="0" w:space="0" w:color="auto"/>
        <w:right w:val="none" w:sz="0" w:space="0" w:color="auto"/>
      </w:divBdr>
    </w:div>
    <w:div w:id="1749885337">
      <w:bodyDiv w:val="1"/>
      <w:marLeft w:val="0"/>
      <w:marRight w:val="0"/>
      <w:marTop w:val="0"/>
      <w:marBottom w:val="0"/>
      <w:divBdr>
        <w:top w:val="none" w:sz="0" w:space="0" w:color="auto"/>
        <w:left w:val="none" w:sz="0" w:space="0" w:color="auto"/>
        <w:bottom w:val="none" w:sz="0" w:space="0" w:color="auto"/>
        <w:right w:val="none" w:sz="0" w:space="0" w:color="auto"/>
      </w:divBdr>
    </w:div>
    <w:div w:id="1754742682">
      <w:bodyDiv w:val="1"/>
      <w:marLeft w:val="0"/>
      <w:marRight w:val="0"/>
      <w:marTop w:val="0"/>
      <w:marBottom w:val="0"/>
      <w:divBdr>
        <w:top w:val="none" w:sz="0" w:space="0" w:color="auto"/>
        <w:left w:val="none" w:sz="0" w:space="0" w:color="auto"/>
        <w:bottom w:val="none" w:sz="0" w:space="0" w:color="auto"/>
        <w:right w:val="none" w:sz="0" w:space="0" w:color="auto"/>
      </w:divBdr>
    </w:div>
    <w:div w:id="1779838613">
      <w:bodyDiv w:val="1"/>
      <w:marLeft w:val="0"/>
      <w:marRight w:val="0"/>
      <w:marTop w:val="0"/>
      <w:marBottom w:val="0"/>
      <w:divBdr>
        <w:top w:val="none" w:sz="0" w:space="0" w:color="auto"/>
        <w:left w:val="none" w:sz="0" w:space="0" w:color="auto"/>
        <w:bottom w:val="none" w:sz="0" w:space="0" w:color="auto"/>
        <w:right w:val="none" w:sz="0" w:space="0" w:color="auto"/>
      </w:divBdr>
    </w:div>
    <w:div w:id="1809978750">
      <w:bodyDiv w:val="1"/>
      <w:marLeft w:val="0"/>
      <w:marRight w:val="0"/>
      <w:marTop w:val="0"/>
      <w:marBottom w:val="0"/>
      <w:divBdr>
        <w:top w:val="none" w:sz="0" w:space="0" w:color="auto"/>
        <w:left w:val="none" w:sz="0" w:space="0" w:color="auto"/>
        <w:bottom w:val="none" w:sz="0" w:space="0" w:color="auto"/>
        <w:right w:val="none" w:sz="0" w:space="0" w:color="auto"/>
      </w:divBdr>
    </w:div>
    <w:div w:id="1832477453">
      <w:bodyDiv w:val="1"/>
      <w:marLeft w:val="0"/>
      <w:marRight w:val="0"/>
      <w:marTop w:val="0"/>
      <w:marBottom w:val="0"/>
      <w:divBdr>
        <w:top w:val="none" w:sz="0" w:space="0" w:color="auto"/>
        <w:left w:val="none" w:sz="0" w:space="0" w:color="auto"/>
        <w:bottom w:val="none" w:sz="0" w:space="0" w:color="auto"/>
        <w:right w:val="none" w:sz="0" w:space="0" w:color="auto"/>
      </w:divBdr>
    </w:div>
    <w:div w:id="1838572728">
      <w:bodyDiv w:val="1"/>
      <w:marLeft w:val="0"/>
      <w:marRight w:val="0"/>
      <w:marTop w:val="0"/>
      <w:marBottom w:val="0"/>
      <w:divBdr>
        <w:top w:val="none" w:sz="0" w:space="0" w:color="auto"/>
        <w:left w:val="none" w:sz="0" w:space="0" w:color="auto"/>
        <w:bottom w:val="none" w:sz="0" w:space="0" w:color="auto"/>
        <w:right w:val="none" w:sz="0" w:space="0" w:color="auto"/>
      </w:divBdr>
    </w:div>
    <w:div w:id="1863669693">
      <w:bodyDiv w:val="1"/>
      <w:marLeft w:val="0"/>
      <w:marRight w:val="0"/>
      <w:marTop w:val="0"/>
      <w:marBottom w:val="0"/>
      <w:divBdr>
        <w:top w:val="none" w:sz="0" w:space="0" w:color="auto"/>
        <w:left w:val="none" w:sz="0" w:space="0" w:color="auto"/>
        <w:bottom w:val="none" w:sz="0" w:space="0" w:color="auto"/>
        <w:right w:val="none" w:sz="0" w:space="0" w:color="auto"/>
      </w:divBdr>
    </w:div>
    <w:div w:id="1867597395">
      <w:bodyDiv w:val="1"/>
      <w:marLeft w:val="0"/>
      <w:marRight w:val="0"/>
      <w:marTop w:val="0"/>
      <w:marBottom w:val="0"/>
      <w:divBdr>
        <w:top w:val="none" w:sz="0" w:space="0" w:color="auto"/>
        <w:left w:val="none" w:sz="0" w:space="0" w:color="auto"/>
        <w:bottom w:val="none" w:sz="0" w:space="0" w:color="auto"/>
        <w:right w:val="none" w:sz="0" w:space="0" w:color="auto"/>
      </w:divBdr>
    </w:div>
    <w:div w:id="1897356544">
      <w:bodyDiv w:val="1"/>
      <w:marLeft w:val="0"/>
      <w:marRight w:val="0"/>
      <w:marTop w:val="0"/>
      <w:marBottom w:val="0"/>
      <w:divBdr>
        <w:top w:val="none" w:sz="0" w:space="0" w:color="auto"/>
        <w:left w:val="none" w:sz="0" w:space="0" w:color="auto"/>
        <w:bottom w:val="none" w:sz="0" w:space="0" w:color="auto"/>
        <w:right w:val="none" w:sz="0" w:space="0" w:color="auto"/>
      </w:divBdr>
    </w:div>
    <w:div w:id="1929117789">
      <w:bodyDiv w:val="1"/>
      <w:marLeft w:val="0"/>
      <w:marRight w:val="0"/>
      <w:marTop w:val="0"/>
      <w:marBottom w:val="0"/>
      <w:divBdr>
        <w:top w:val="none" w:sz="0" w:space="0" w:color="auto"/>
        <w:left w:val="none" w:sz="0" w:space="0" w:color="auto"/>
        <w:bottom w:val="none" w:sz="0" w:space="0" w:color="auto"/>
        <w:right w:val="none" w:sz="0" w:space="0" w:color="auto"/>
      </w:divBdr>
    </w:div>
    <w:div w:id="1929189618">
      <w:bodyDiv w:val="1"/>
      <w:marLeft w:val="0"/>
      <w:marRight w:val="0"/>
      <w:marTop w:val="0"/>
      <w:marBottom w:val="0"/>
      <w:divBdr>
        <w:top w:val="none" w:sz="0" w:space="0" w:color="auto"/>
        <w:left w:val="none" w:sz="0" w:space="0" w:color="auto"/>
        <w:bottom w:val="none" w:sz="0" w:space="0" w:color="auto"/>
        <w:right w:val="none" w:sz="0" w:space="0" w:color="auto"/>
      </w:divBdr>
    </w:div>
    <w:div w:id="1935821309">
      <w:bodyDiv w:val="1"/>
      <w:marLeft w:val="0"/>
      <w:marRight w:val="0"/>
      <w:marTop w:val="0"/>
      <w:marBottom w:val="0"/>
      <w:divBdr>
        <w:top w:val="none" w:sz="0" w:space="0" w:color="auto"/>
        <w:left w:val="none" w:sz="0" w:space="0" w:color="auto"/>
        <w:bottom w:val="none" w:sz="0" w:space="0" w:color="auto"/>
        <w:right w:val="none" w:sz="0" w:space="0" w:color="auto"/>
      </w:divBdr>
    </w:div>
    <w:div w:id="1974678882">
      <w:bodyDiv w:val="1"/>
      <w:marLeft w:val="0"/>
      <w:marRight w:val="0"/>
      <w:marTop w:val="0"/>
      <w:marBottom w:val="0"/>
      <w:divBdr>
        <w:top w:val="none" w:sz="0" w:space="0" w:color="auto"/>
        <w:left w:val="none" w:sz="0" w:space="0" w:color="auto"/>
        <w:bottom w:val="none" w:sz="0" w:space="0" w:color="auto"/>
        <w:right w:val="none" w:sz="0" w:space="0" w:color="auto"/>
      </w:divBdr>
    </w:div>
    <w:div w:id="1999577802">
      <w:bodyDiv w:val="1"/>
      <w:marLeft w:val="0"/>
      <w:marRight w:val="0"/>
      <w:marTop w:val="0"/>
      <w:marBottom w:val="0"/>
      <w:divBdr>
        <w:top w:val="none" w:sz="0" w:space="0" w:color="auto"/>
        <w:left w:val="none" w:sz="0" w:space="0" w:color="auto"/>
        <w:bottom w:val="none" w:sz="0" w:space="0" w:color="auto"/>
        <w:right w:val="none" w:sz="0" w:space="0" w:color="auto"/>
      </w:divBdr>
    </w:div>
    <w:div w:id="2023701571">
      <w:bodyDiv w:val="1"/>
      <w:marLeft w:val="0"/>
      <w:marRight w:val="0"/>
      <w:marTop w:val="0"/>
      <w:marBottom w:val="0"/>
      <w:divBdr>
        <w:top w:val="none" w:sz="0" w:space="0" w:color="auto"/>
        <w:left w:val="none" w:sz="0" w:space="0" w:color="auto"/>
        <w:bottom w:val="none" w:sz="0" w:space="0" w:color="auto"/>
        <w:right w:val="none" w:sz="0" w:space="0" w:color="auto"/>
      </w:divBdr>
    </w:div>
    <w:div w:id="2057388760">
      <w:bodyDiv w:val="1"/>
      <w:marLeft w:val="0"/>
      <w:marRight w:val="0"/>
      <w:marTop w:val="0"/>
      <w:marBottom w:val="0"/>
      <w:divBdr>
        <w:top w:val="none" w:sz="0" w:space="0" w:color="auto"/>
        <w:left w:val="none" w:sz="0" w:space="0" w:color="auto"/>
        <w:bottom w:val="none" w:sz="0" w:space="0" w:color="auto"/>
        <w:right w:val="none" w:sz="0" w:space="0" w:color="auto"/>
      </w:divBdr>
    </w:div>
    <w:div w:id="2061897597">
      <w:bodyDiv w:val="1"/>
      <w:marLeft w:val="0"/>
      <w:marRight w:val="0"/>
      <w:marTop w:val="0"/>
      <w:marBottom w:val="0"/>
      <w:divBdr>
        <w:top w:val="none" w:sz="0" w:space="0" w:color="auto"/>
        <w:left w:val="none" w:sz="0" w:space="0" w:color="auto"/>
        <w:bottom w:val="none" w:sz="0" w:space="0" w:color="auto"/>
        <w:right w:val="none" w:sz="0" w:space="0" w:color="auto"/>
      </w:divBdr>
    </w:div>
    <w:div w:id="2069648416">
      <w:bodyDiv w:val="1"/>
      <w:marLeft w:val="0"/>
      <w:marRight w:val="0"/>
      <w:marTop w:val="0"/>
      <w:marBottom w:val="0"/>
      <w:divBdr>
        <w:top w:val="none" w:sz="0" w:space="0" w:color="auto"/>
        <w:left w:val="none" w:sz="0" w:space="0" w:color="auto"/>
        <w:bottom w:val="none" w:sz="0" w:space="0" w:color="auto"/>
        <w:right w:val="none" w:sz="0" w:space="0" w:color="auto"/>
      </w:divBdr>
    </w:div>
    <w:div w:id="2088309769">
      <w:bodyDiv w:val="1"/>
      <w:marLeft w:val="0"/>
      <w:marRight w:val="0"/>
      <w:marTop w:val="0"/>
      <w:marBottom w:val="0"/>
      <w:divBdr>
        <w:top w:val="none" w:sz="0" w:space="0" w:color="auto"/>
        <w:left w:val="none" w:sz="0" w:space="0" w:color="auto"/>
        <w:bottom w:val="none" w:sz="0" w:space="0" w:color="auto"/>
        <w:right w:val="none" w:sz="0" w:space="0" w:color="auto"/>
      </w:divBdr>
    </w:div>
    <w:div w:id="2098093290">
      <w:bodyDiv w:val="1"/>
      <w:marLeft w:val="0"/>
      <w:marRight w:val="0"/>
      <w:marTop w:val="0"/>
      <w:marBottom w:val="0"/>
      <w:divBdr>
        <w:top w:val="none" w:sz="0" w:space="0" w:color="auto"/>
        <w:left w:val="none" w:sz="0" w:space="0" w:color="auto"/>
        <w:bottom w:val="none" w:sz="0" w:space="0" w:color="auto"/>
        <w:right w:val="none" w:sz="0" w:space="0" w:color="auto"/>
      </w:divBdr>
    </w:div>
    <w:div w:id="2107384544">
      <w:bodyDiv w:val="1"/>
      <w:marLeft w:val="0"/>
      <w:marRight w:val="0"/>
      <w:marTop w:val="0"/>
      <w:marBottom w:val="0"/>
      <w:divBdr>
        <w:top w:val="none" w:sz="0" w:space="0" w:color="auto"/>
        <w:left w:val="none" w:sz="0" w:space="0" w:color="auto"/>
        <w:bottom w:val="none" w:sz="0" w:space="0" w:color="auto"/>
        <w:right w:val="none" w:sz="0" w:space="0" w:color="auto"/>
      </w:divBdr>
    </w:div>
    <w:div w:id="2117551978">
      <w:bodyDiv w:val="1"/>
      <w:marLeft w:val="0"/>
      <w:marRight w:val="0"/>
      <w:marTop w:val="0"/>
      <w:marBottom w:val="0"/>
      <w:divBdr>
        <w:top w:val="none" w:sz="0" w:space="0" w:color="auto"/>
        <w:left w:val="none" w:sz="0" w:space="0" w:color="auto"/>
        <w:bottom w:val="none" w:sz="0" w:space="0" w:color="auto"/>
        <w:right w:val="none" w:sz="0" w:space="0" w:color="auto"/>
      </w:divBdr>
    </w:div>
    <w:div w:id="212049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sifge.caixa.gov.br/Empresa/Crf/"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JEJCONTABILIDADE.NET" TargetMode="External"/><Relationship Id="rId1" Type="http://schemas.openxmlformats.org/officeDocument/2006/relationships/hyperlink" Target="mailto:CONDOMINIO@EJCONTABILIDADE.NE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C834A-324D-4129-BE92-CC70F0AA9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24</Pages>
  <Words>5282</Words>
  <Characters>28527</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julio Lopes</dc:creator>
  <cp:lastModifiedBy>JULIO</cp:lastModifiedBy>
  <cp:revision>21</cp:revision>
  <cp:lastPrinted>2019-04-02T14:25:00Z</cp:lastPrinted>
  <dcterms:created xsi:type="dcterms:W3CDTF">2019-03-27T16:50:00Z</dcterms:created>
  <dcterms:modified xsi:type="dcterms:W3CDTF">2019-04-02T14:39:00Z</dcterms:modified>
</cp:coreProperties>
</file>