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04B" w:rsidRDefault="00C951ED" w:rsidP="00C951ED">
      <w:pPr>
        <w:pBdr>
          <w:bottom w:val="single" w:sz="4" w:space="1" w:color="auto"/>
        </w:pBdr>
        <w:jc w:val="center"/>
        <w:rPr>
          <w:b/>
          <w:sz w:val="24"/>
          <w:szCs w:val="24"/>
        </w:rPr>
      </w:pPr>
      <w:r w:rsidRPr="00C951ED">
        <w:rPr>
          <w:b/>
          <w:sz w:val="24"/>
          <w:szCs w:val="24"/>
        </w:rPr>
        <w:t>PORTFÓLIO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 xml:space="preserve">Experiência de 21 anos, e mais de 70 mil horas em </w:t>
      </w:r>
      <w:r w:rsidRPr="00A000F1">
        <w:rPr>
          <w:rFonts w:ascii="Comic Sans MS" w:hAnsi="Comic Sans MS" w:cs="Comic Sans MS"/>
          <w:iCs/>
          <w:sz w:val="20"/>
          <w:szCs w:val="20"/>
        </w:rPr>
        <w:t>Implantação e Coordenação de Projetos de Implantação de Sistema</w:t>
      </w:r>
      <w:r>
        <w:rPr>
          <w:rFonts w:ascii="Comic Sans MS" w:hAnsi="Comic Sans MS" w:cs="Comic Sans MS"/>
          <w:iCs/>
          <w:sz w:val="20"/>
          <w:szCs w:val="20"/>
        </w:rPr>
        <w:t>, negociando e desenhando processos</w:t>
      </w:r>
      <w:r w:rsidRPr="00A000F1">
        <w:rPr>
          <w:rFonts w:ascii="Comic Sans MS" w:hAnsi="Comic Sans MS" w:cs="Comic Sans MS"/>
          <w:iCs/>
          <w:sz w:val="20"/>
          <w:szCs w:val="20"/>
        </w:rPr>
        <w:t xml:space="preserve"> junto às unidades de saúde, pública e privada, envolvendo Clínicas, Hospitais e Unidades Diagnósticas (</w:t>
      </w:r>
      <w:proofErr w:type="gramStart"/>
      <w:r w:rsidRPr="00A000F1">
        <w:rPr>
          <w:rFonts w:ascii="Comic Sans MS" w:hAnsi="Comic Sans MS" w:cs="Comic Sans MS"/>
          <w:iCs/>
          <w:sz w:val="20"/>
          <w:szCs w:val="20"/>
        </w:rPr>
        <w:t>Laboratórios</w:t>
      </w:r>
      <w:r>
        <w:rPr>
          <w:rFonts w:ascii="Comic Sans MS" w:hAnsi="Comic Sans MS" w:cs="Comic Sans MS"/>
          <w:iCs/>
          <w:sz w:val="20"/>
          <w:szCs w:val="20"/>
        </w:rPr>
        <w:t>[</w:t>
      </w:r>
      <w:proofErr w:type="gramEnd"/>
      <w:r>
        <w:rPr>
          <w:rFonts w:ascii="Comic Sans MS" w:hAnsi="Comic Sans MS" w:cs="Comic Sans MS"/>
          <w:iCs/>
          <w:sz w:val="20"/>
          <w:szCs w:val="20"/>
        </w:rPr>
        <w:t>LIS]</w:t>
      </w:r>
      <w:r w:rsidRPr="00A000F1">
        <w:rPr>
          <w:rFonts w:ascii="Comic Sans MS" w:hAnsi="Comic Sans MS" w:cs="Comic Sans MS"/>
          <w:iCs/>
          <w:sz w:val="20"/>
          <w:szCs w:val="20"/>
        </w:rPr>
        <w:t xml:space="preserve"> e </w:t>
      </w:r>
      <w:proofErr w:type="spellStart"/>
      <w:r w:rsidRPr="00A000F1">
        <w:rPr>
          <w:rFonts w:ascii="Comic Sans MS" w:hAnsi="Comic Sans MS" w:cs="Comic Sans MS"/>
          <w:iCs/>
          <w:sz w:val="20"/>
          <w:szCs w:val="20"/>
        </w:rPr>
        <w:t>Bioimagem</w:t>
      </w:r>
      <w:proofErr w:type="spellEnd"/>
      <w:r>
        <w:rPr>
          <w:rFonts w:ascii="Comic Sans MS" w:hAnsi="Comic Sans MS" w:cs="Comic Sans MS"/>
          <w:iCs/>
          <w:sz w:val="20"/>
          <w:szCs w:val="20"/>
        </w:rPr>
        <w:t>[RIS]</w:t>
      </w:r>
      <w:r w:rsidRPr="00A000F1">
        <w:rPr>
          <w:rFonts w:ascii="Comic Sans MS" w:hAnsi="Comic Sans MS" w:cs="Comic Sans MS"/>
          <w:iCs/>
          <w:sz w:val="20"/>
          <w:szCs w:val="20"/>
        </w:rPr>
        <w:t>)</w:t>
      </w:r>
      <w:r>
        <w:rPr>
          <w:rFonts w:ascii="Comic Sans MS" w:hAnsi="Comic Sans MS" w:cs="Comic Sans MS"/>
          <w:iCs/>
          <w:sz w:val="20"/>
          <w:szCs w:val="20"/>
        </w:rPr>
        <w:t xml:space="preserve"> nas áreas de : atendimentos, emergências, centros-cirúrgicos, unidades de internações (</w:t>
      </w:r>
      <w:proofErr w:type="spellStart"/>
      <w:r>
        <w:rPr>
          <w:rFonts w:ascii="Comic Sans MS" w:hAnsi="Comic Sans MS" w:cs="Comic Sans MS"/>
          <w:iCs/>
          <w:sz w:val="20"/>
          <w:szCs w:val="20"/>
        </w:rPr>
        <w:t>UTI´s</w:t>
      </w:r>
      <w:proofErr w:type="spellEnd"/>
      <w:r>
        <w:rPr>
          <w:rFonts w:ascii="Comic Sans MS" w:hAnsi="Comic Sans MS" w:cs="Comic Sans MS"/>
          <w:iCs/>
          <w:sz w:val="20"/>
          <w:szCs w:val="20"/>
        </w:rPr>
        <w:t xml:space="preserve"> e </w:t>
      </w:r>
      <w:proofErr w:type="spellStart"/>
      <w:r>
        <w:rPr>
          <w:rFonts w:ascii="Comic Sans MS" w:hAnsi="Comic Sans MS" w:cs="Comic Sans MS"/>
          <w:iCs/>
          <w:sz w:val="20"/>
          <w:szCs w:val="20"/>
        </w:rPr>
        <w:t>Semi-Intensivas</w:t>
      </w:r>
      <w:proofErr w:type="spellEnd"/>
      <w:r>
        <w:rPr>
          <w:rFonts w:ascii="Comic Sans MS" w:hAnsi="Comic Sans MS" w:cs="Comic Sans MS"/>
          <w:iCs/>
          <w:sz w:val="20"/>
          <w:szCs w:val="20"/>
        </w:rPr>
        <w:t xml:space="preserve">), Suprimentos (farmácias e almoxarifados), áreas de diagnósticos (inclusive, diligenciando interfaces de equipamentos de natureza laboratorial e </w:t>
      </w:r>
      <w:proofErr w:type="spellStart"/>
      <w:r>
        <w:rPr>
          <w:rFonts w:ascii="Comic Sans MS" w:hAnsi="Comic Sans MS" w:cs="Comic Sans MS"/>
          <w:iCs/>
          <w:sz w:val="20"/>
          <w:szCs w:val="20"/>
        </w:rPr>
        <w:t>bioimagem</w:t>
      </w:r>
      <w:proofErr w:type="spellEnd"/>
      <w:r>
        <w:rPr>
          <w:rFonts w:ascii="Comic Sans MS" w:hAnsi="Comic Sans MS" w:cs="Comic Sans MS"/>
          <w:iCs/>
          <w:sz w:val="20"/>
          <w:szCs w:val="20"/>
        </w:rPr>
        <w:t>)</w:t>
      </w:r>
      <w:r>
        <w:rPr>
          <w:rFonts w:ascii="Comic Sans MS" w:hAnsi="Comic Sans MS" w:cs="Comic Sans MS"/>
          <w:iCs/>
          <w:sz w:val="20"/>
          <w:szCs w:val="20"/>
        </w:rPr>
        <w:t>, faturamento e contas médicas: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COT – Hospital-Clinica de Ortopedia e Traumatologia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CLIVALE – Clinica Serra-Vale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CAM – Clinica de Assistência à Mulher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OFTALMOCLIN Hospital de Olhos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CLIVAN – Hospital de Olhos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DAYHORC – Hospital de Olhos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Hospital Universitário Prof. Edgar Santos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Hospital da Cidade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Hospital do Açúcar (Maceió)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Hospital Ana Nery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Real Hospital Português (Recife)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proofErr w:type="spellStart"/>
      <w:r>
        <w:rPr>
          <w:rFonts w:ascii="Comic Sans MS" w:hAnsi="Comic Sans MS" w:cs="Comic Sans MS"/>
          <w:iCs/>
          <w:sz w:val="20"/>
          <w:szCs w:val="20"/>
        </w:rPr>
        <w:t>Labchecap</w:t>
      </w:r>
      <w:proofErr w:type="spellEnd"/>
      <w:r>
        <w:rPr>
          <w:rFonts w:ascii="Comic Sans MS" w:hAnsi="Comic Sans MS" w:cs="Comic Sans MS"/>
          <w:iCs/>
          <w:sz w:val="20"/>
          <w:szCs w:val="20"/>
        </w:rPr>
        <w:t xml:space="preserve"> – Laboratório e Imagens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Laboratório Hospital Jorge Valente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CICAN – Centro de Cancerologia do Estado da Bahia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LACEN – Laboratório Central do Estado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AMO – Assistência Médica Oncológica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CEHON – Centro de Hemoterapia e Oncologia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Instituto de Olhos Freitas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Hospital de Olhos de Maceió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 xml:space="preserve">Laboratório </w:t>
      </w:r>
      <w:proofErr w:type="spellStart"/>
      <w:r>
        <w:rPr>
          <w:rFonts w:ascii="Comic Sans MS" w:hAnsi="Comic Sans MS" w:cs="Comic Sans MS"/>
          <w:iCs/>
          <w:sz w:val="20"/>
          <w:szCs w:val="20"/>
        </w:rPr>
        <w:t>Richet</w:t>
      </w:r>
      <w:proofErr w:type="spellEnd"/>
      <w:r>
        <w:rPr>
          <w:rFonts w:ascii="Comic Sans MS" w:hAnsi="Comic Sans MS" w:cs="Comic Sans MS"/>
          <w:iCs/>
          <w:sz w:val="20"/>
          <w:szCs w:val="20"/>
        </w:rPr>
        <w:t xml:space="preserve"> (Rio de Janeiro)</w:t>
      </w:r>
    </w:p>
    <w:p w:rsidR="00C951ED" w:rsidRDefault="00C951ED" w:rsidP="00C951ED">
      <w:pPr>
        <w:jc w:val="both"/>
        <w:rPr>
          <w:rFonts w:ascii="Comic Sans MS" w:hAnsi="Comic Sans MS" w:cs="Comic Sans MS"/>
          <w:iCs/>
          <w:sz w:val="20"/>
          <w:szCs w:val="20"/>
        </w:rPr>
      </w:pPr>
      <w:r>
        <w:rPr>
          <w:rFonts w:ascii="Comic Sans MS" w:hAnsi="Comic Sans MS" w:cs="Comic Sans MS"/>
          <w:iCs/>
          <w:sz w:val="20"/>
          <w:szCs w:val="20"/>
        </w:rPr>
        <w:t>DNA Laboratório</w:t>
      </w:r>
    </w:p>
    <w:p w:rsidR="00C951ED" w:rsidRPr="00C951ED" w:rsidRDefault="00C951ED" w:rsidP="00C951ED">
      <w:pPr>
        <w:jc w:val="both"/>
        <w:rPr>
          <w:b/>
          <w:sz w:val="24"/>
          <w:szCs w:val="24"/>
        </w:rPr>
      </w:pPr>
      <w:r>
        <w:rPr>
          <w:rFonts w:ascii="Comic Sans MS" w:hAnsi="Comic Sans MS" w:cs="Comic Sans MS"/>
          <w:iCs/>
          <w:sz w:val="20"/>
          <w:szCs w:val="20"/>
        </w:rPr>
        <w:t>Hospital Maternidade de Campo Grande (Mato Grosso do Sul)</w:t>
      </w:r>
      <w:bookmarkStart w:id="0" w:name="_GoBack"/>
      <w:bookmarkEnd w:id="0"/>
      <w:r w:rsidRPr="00C951ED">
        <w:rPr>
          <w:b/>
          <w:sz w:val="24"/>
          <w:szCs w:val="24"/>
        </w:rPr>
        <w:t xml:space="preserve"> </w:t>
      </w:r>
    </w:p>
    <w:sectPr w:rsidR="00C951ED" w:rsidRPr="00C951ED" w:rsidSect="00C951ED">
      <w:pgSz w:w="11906" w:h="16838"/>
      <w:pgMar w:top="1134" w:right="170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1ED"/>
    <w:rsid w:val="00C951ED"/>
    <w:rsid w:val="00E0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Jairo Riele</dc:creator>
  <cp:lastModifiedBy>Jairo Riele</cp:lastModifiedBy>
  <cp:revision>1</cp:revision>
  <dcterms:created xsi:type="dcterms:W3CDTF">2018-10-08T10:59:00Z</dcterms:created>
  <dcterms:modified xsi:type="dcterms:W3CDTF">2018-10-08T11:09:00Z</dcterms:modified>
</cp:coreProperties>
</file>