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66" w:rsidRPr="00725BE8" w:rsidRDefault="00837766" w:rsidP="0083776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5111BB09" wp14:editId="3041258E">
            <wp:simplePos x="0" y="0"/>
            <wp:positionH relativeFrom="leftMargin">
              <wp:posOffset>992210</wp:posOffset>
            </wp:positionH>
            <wp:positionV relativeFrom="margin">
              <wp:posOffset>0</wp:posOffset>
            </wp:positionV>
            <wp:extent cx="755650" cy="755650"/>
            <wp:effectExtent l="0" t="0" r="6350" b="6350"/>
            <wp:wrapNone/>
            <wp:docPr id="1" name="Imagem 1" descr="#_UNIRN com espelha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#_UNIRN com espelhament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7766" w:rsidRPr="00725BE8" w:rsidRDefault="00837766" w:rsidP="0083776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LIGA DE ENSINO DO RIO GRANDE DO NORTE</w:t>
      </w:r>
    </w:p>
    <w:p w:rsidR="00837766" w:rsidRPr="00725BE8" w:rsidRDefault="00837766" w:rsidP="0083776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CENTRO UNIVERSITÁRIO DO RIO GRANDE DO NORTE</w:t>
      </w:r>
    </w:p>
    <w:p w:rsidR="00837766" w:rsidRPr="00725BE8" w:rsidRDefault="00837766" w:rsidP="0083776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CURSO DE GRADUAÇÃO EM ENFERMAGEM</w:t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7766" w:rsidRPr="00725BE8" w:rsidRDefault="00837766" w:rsidP="0083776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SENTIMENTOS SOBRE A TERMINALIDADE DA VIDA À LUZ DOS CUIDADOS PALIATIVOS</w:t>
      </w:r>
      <w:r w:rsidRPr="00725BE8">
        <w:rPr>
          <w:rFonts w:ascii="Times New Roman" w:hAnsi="Times New Roman" w:cs="Times New Roman"/>
          <w:b/>
        </w:rPr>
        <w:t xml:space="preserve"> </w:t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7766" w:rsidRPr="00725BE8" w:rsidRDefault="00837766" w:rsidP="00837766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37766" w:rsidRPr="00725BE8" w:rsidRDefault="00837766" w:rsidP="00837766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SOARES, MARIA KAROLINY ALVES</w:t>
      </w:r>
      <w:r w:rsidRPr="00725BE8">
        <w:rPr>
          <w:rStyle w:val="Refdenotaderodap"/>
          <w:rFonts w:ascii="Times New Roman" w:hAnsi="Times New Roman" w:cs="Times New Roman"/>
          <w:b/>
          <w:sz w:val="24"/>
          <w:szCs w:val="24"/>
        </w:rPr>
        <w:footnoteReference w:id="1"/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SANTOS, EDILENE CASTRO DOS</w:t>
      </w:r>
      <w:r w:rsidRPr="00725BE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  <w:vertAlign w:val="superscript"/>
        </w:rPr>
      </w:pPr>
      <w:r w:rsidRPr="00725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AMORIM, ANDRIELLY ALVES SILVA DE</w:t>
      </w:r>
      <w:r w:rsidRPr="00725BE8">
        <w:rPr>
          <w:rFonts w:ascii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3</w:t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25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LIMA, HANNA GABRIELA DA SILVEIRA</w:t>
      </w:r>
      <w:r w:rsidRPr="00725BE8">
        <w:rPr>
          <w:rFonts w:ascii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4</w:t>
      </w:r>
      <w:r w:rsidRPr="00725B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PRAXEDES, HANDARA</w:t>
      </w:r>
      <w:r w:rsidRPr="00725BE8">
        <w:rPr>
          <w:rFonts w:ascii="Times New Roman" w:hAnsi="Times New Roman" w:cs="Times New Roman"/>
          <w:b/>
          <w:sz w:val="24"/>
          <w:szCs w:val="24"/>
          <w:vertAlign w:val="superscript"/>
        </w:rPr>
        <w:t>5</w:t>
      </w:r>
    </w:p>
    <w:p w:rsidR="00DB2404" w:rsidRPr="00725BE8" w:rsidRDefault="00837766" w:rsidP="00DB2404">
      <w:pPr>
        <w:tabs>
          <w:tab w:val="left" w:pos="426"/>
          <w:tab w:val="left" w:pos="8647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PEREIRA, LAISE COUTINHO</w:t>
      </w:r>
      <w:r w:rsidRPr="00725BE8">
        <w:rPr>
          <w:rFonts w:ascii="Times New Roman" w:hAnsi="Times New Roman" w:cs="Times New Roman"/>
          <w:b/>
          <w:sz w:val="24"/>
          <w:szCs w:val="24"/>
          <w:vertAlign w:val="superscript"/>
        </w:rPr>
        <w:t>6</w:t>
      </w:r>
      <w:r w:rsidRPr="00725B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2404" w:rsidRPr="00725BE8" w:rsidRDefault="00DB2404" w:rsidP="00DB2404">
      <w:pPr>
        <w:tabs>
          <w:tab w:val="left" w:pos="426"/>
          <w:tab w:val="left" w:pos="8647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37766" w:rsidRPr="00725BE8" w:rsidRDefault="00837766" w:rsidP="00725BE8">
      <w:pPr>
        <w:tabs>
          <w:tab w:val="left" w:pos="426"/>
          <w:tab w:val="left" w:pos="864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RESUMO</w:t>
      </w:r>
    </w:p>
    <w:p w:rsidR="00837766" w:rsidRPr="00725BE8" w:rsidRDefault="00837766" w:rsidP="00837766">
      <w:pPr>
        <w:tabs>
          <w:tab w:val="left" w:pos="426"/>
          <w:tab w:val="left" w:pos="864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25BE8" w:rsidRPr="00725BE8" w:rsidRDefault="00725BE8" w:rsidP="00725BE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>O medo de morrer está presente desde a antiguidade, pois a terminalidade faz parte do ciclo natural da vida</w:t>
      </w:r>
      <w:r w:rsidRPr="00725BE8">
        <w:rPr>
          <w:rFonts w:ascii="Times New Roman" w:hAnsi="Times New Roman" w:cs="Times New Roman"/>
          <w:sz w:val="24"/>
          <w:szCs w:val="24"/>
        </w:rPr>
        <w:t xml:space="preserve">. </w:t>
      </w:r>
      <w:r w:rsidRPr="00725BE8">
        <w:rPr>
          <w:rFonts w:ascii="Times New Roman" w:hAnsi="Times New Roman" w:cs="Times New Roman"/>
          <w:sz w:val="24"/>
          <w:szCs w:val="24"/>
        </w:rPr>
        <w:t>Identificar os cuidados paliativos como sendo de suma importância para a garantia de uma assistência como um todo</w:t>
      </w:r>
      <w:r w:rsidRPr="00725BE8">
        <w:rPr>
          <w:rFonts w:ascii="Times New Roman" w:hAnsi="Times New Roman" w:cs="Times New Roman"/>
          <w:sz w:val="24"/>
          <w:szCs w:val="24"/>
        </w:rPr>
        <w:t xml:space="preserve">. </w:t>
      </w:r>
      <w:r w:rsidRPr="00725BE8">
        <w:rPr>
          <w:rFonts w:ascii="Times New Roman" w:hAnsi="Times New Roman" w:cs="Times New Roman"/>
          <w:sz w:val="24"/>
          <w:szCs w:val="24"/>
        </w:rPr>
        <w:t xml:space="preserve">Trata-se de uma revisão integrativa </w:t>
      </w:r>
      <w:r w:rsidRPr="00725BE8">
        <w:rPr>
          <w:rFonts w:ascii="Times New Roman" w:hAnsi="Times New Roman" w:cs="Times New Roman"/>
          <w:sz w:val="24"/>
          <w:szCs w:val="24"/>
        </w:rPr>
        <w:lastRenderedPageBreak/>
        <w:t>através da análise de artigos disponíveis na base de dados da biblioteca virtual em saúde – Bireme.  A morte é enfrentada de diversas maneiras de acordo com cada indivíduo, os mais citados dizem respeito a recursos religiosos, negligência dos sentimentos e distanciamento. Desse modo, observou-se que a morte ainda é tida como um tabu e por isso é evitado em âmbito familiar. Nesse contexto, os cuidados paliativos, se configura como um recurso que os profissionais ainda podem recorrer de modo a acolher o paciente em todas as suas fases, desde a doença à finitude de uma maneira humanizada e sistemática.</w:t>
      </w:r>
    </w:p>
    <w:p w:rsidR="00725BE8" w:rsidRDefault="00725BE8" w:rsidP="008377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766" w:rsidRPr="00725BE8" w:rsidRDefault="00837766" w:rsidP="008377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  <w:lang w:val="en-US"/>
        </w:rPr>
        <w:t>Descritores:</w:t>
      </w:r>
      <w:r w:rsidRPr="00725B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5BE8" w:rsidRPr="00725B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5BE8" w:rsidRPr="00725BE8">
        <w:rPr>
          <w:rFonts w:ascii="Times New Roman" w:hAnsi="Times New Roman" w:cs="Times New Roman"/>
          <w:sz w:val="24"/>
          <w:szCs w:val="24"/>
        </w:rPr>
        <w:t>cuid</w:t>
      </w:r>
      <w:r w:rsidR="00725BE8" w:rsidRPr="00725BE8">
        <w:rPr>
          <w:rFonts w:ascii="Times New Roman" w:hAnsi="Times New Roman" w:cs="Times New Roman"/>
          <w:sz w:val="24"/>
          <w:szCs w:val="24"/>
        </w:rPr>
        <w:t>ados paliativos; tanatologia e E</w:t>
      </w:r>
      <w:r w:rsidR="00725BE8" w:rsidRPr="00725BE8">
        <w:rPr>
          <w:rFonts w:ascii="Times New Roman" w:hAnsi="Times New Roman" w:cs="Times New Roman"/>
          <w:sz w:val="24"/>
          <w:szCs w:val="24"/>
        </w:rPr>
        <w:t>nfermagem</w:t>
      </w:r>
      <w:r w:rsidR="00725BE8" w:rsidRPr="00725BE8">
        <w:rPr>
          <w:rFonts w:ascii="Times New Roman" w:hAnsi="Times New Roman" w:cs="Times New Roman"/>
          <w:sz w:val="24"/>
          <w:szCs w:val="24"/>
        </w:rPr>
        <w:t>.</w:t>
      </w:r>
    </w:p>
    <w:p w:rsidR="00725BE8" w:rsidRPr="00725BE8" w:rsidRDefault="00725BE8" w:rsidP="008377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8377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INTRODUÇÃO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>O medo de morrer está presente desde a antiguidade, pois a terminalidade faz parte do ciclo natural da vida, onde uns morrem e outros nascem concomitantemente. Compreender esse processo é de suma importância para lidar com os sentimentos envolvidos no cotidiano da vida profissional como pessoal.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De acordo com as considerações de Cunha (2010), a morte acompanha todo o percurso da existência física acontecendo em qualquer momento do desenvolvimento humano. 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>A enfermagem está presente diariamente no momento na admissão de pacientes em estado crítico que precisam de tratamento intensivo e muitas vezes não há sucesso. Observa-se um despreparo da equipe em lidar com a morte tornando-se fonte de sofrimento e frustração psíquica para os trabalhadores interpretado como fracasso mediante seus cuidados. (MOTA et al, 2011)</w:t>
      </w:r>
    </w:p>
    <w:p w:rsidR="00725BE8" w:rsidRPr="00725BE8" w:rsidRDefault="00725BE8" w:rsidP="00725BE8">
      <w:pPr>
        <w:ind w:firstLine="708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Surge, então os cuidados paliativos para nortear as condutas prestadas aos pacientes durante esse processo. </w:t>
      </w:r>
      <w:r w:rsidRPr="00725BE8">
        <w:rPr>
          <w:rFonts w:ascii="Times New Roman" w:hAnsi="Times New Roman" w:cs="Times New Roman"/>
          <w:sz w:val="24"/>
        </w:rPr>
        <w:t xml:space="preserve">O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>Cuidado Paliativo é, sem dúvida, o exercício da arte do cuidar aliado ao conhecimento científico em que a associação da ciência à arte proporciona</w:t>
      </w:r>
      <w:r w:rsidRPr="00725BE8">
        <w:rPr>
          <w:rFonts w:ascii="Times New Roman" w:hAnsi="Times New Roman" w:cs="Times New Roman"/>
          <w:sz w:val="24"/>
        </w:rPr>
        <w:t xml:space="preserve">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>o alívio do sofrimento relacionado com a doença. (</w:t>
      </w:r>
      <w:r w:rsidRPr="00725BE8">
        <w:rPr>
          <w:rFonts w:ascii="Times New Roman" w:hAnsi="Times New Roman" w:cs="Times New Roman"/>
        </w:rPr>
        <w:t>ANCP, 2009)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 </w:t>
      </w:r>
    </w:p>
    <w:p w:rsidR="00725BE8" w:rsidRPr="00725BE8" w:rsidRDefault="00725BE8" w:rsidP="00725BE8">
      <w:pPr>
        <w:ind w:firstLine="708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eastAsia="ATRotisSansSerif" w:hAnsi="Times New Roman" w:cs="Times New Roman"/>
          <w:sz w:val="24"/>
          <w:szCs w:val="24"/>
        </w:rPr>
        <w:t>Conforme a definição da OMS, revista em 2002, Cuidado Paliativo é:</w:t>
      </w:r>
    </w:p>
    <w:p w:rsidR="00725BE8" w:rsidRPr="00725BE8" w:rsidRDefault="00725BE8" w:rsidP="00725BE8">
      <w:pPr>
        <w:ind w:left="2124"/>
        <w:jc w:val="both"/>
        <w:rPr>
          <w:rFonts w:ascii="Times New Roman" w:hAnsi="Times New Roman" w:cs="Times New Roman"/>
        </w:rPr>
      </w:pPr>
      <w:r w:rsidRPr="00725BE8">
        <w:rPr>
          <w:rFonts w:ascii="Times New Roman" w:eastAsia="ATRotisSansSerif" w:hAnsi="Times New Roman" w:cs="Times New Roman"/>
          <w:szCs w:val="24"/>
        </w:rPr>
        <w:lastRenderedPageBreak/>
        <w:t xml:space="preserve">“uma abordagem que promove a qualidade de vida de pacientes e seus familiares, que enfrentam doenças que ameacem a continuidade da vida, por meio da prevenção e do alivio do sofrimento. Requer identificação precoce, avaliação e tratamento da dor e outros problemas de natureza física, psicossocial e espiritual”. </w:t>
      </w:r>
      <w:r w:rsidRPr="00725BE8">
        <w:rPr>
          <w:rFonts w:ascii="Times New Roman" w:eastAsia="ATRotisSansSerif" w:hAnsi="Times New Roman" w:cs="Times New Roman"/>
        </w:rPr>
        <w:t>(</w:t>
      </w:r>
      <w:r w:rsidRPr="00725BE8">
        <w:rPr>
          <w:rFonts w:ascii="Times New Roman" w:hAnsi="Times New Roman" w:cs="Times New Roman"/>
        </w:rPr>
        <w:t>ANCP- Academia Nacional de Cuidados Paliativos. 2009, p. 16)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</w:rPr>
      </w:pP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Ressalta-se uma adequada avaliação e o manuseio dos sintomas físicos, psíquicos, sociais e espirituais do paciente e da sua família estando este presente em todas as fases da trajetória da doença. No Brasil, os Cuidados Paliativos iniciaram na década de 1980 crescendo significativamente a partir do ano 2000, com a consolidação dos serviços já existentes e tornando-se pioneiro.   </w:t>
      </w:r>
      <w:r w:rsidRPr="00725BE8">
        <w:rPr>
          <w:rFonts w:ascii="Times New Roman" w:hAnsi="Times New Roman" w:cs="Times New Roman"/>
          <w:sz w:val="24"/>
        </w:rPr>
        <w:t xml:space="preserve">Este cuidado não é baseado primordialmente em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>protocolos, mas sim em princípios. (</w:t>
      </w:r>
      <w:r w:rsidRPr="00725BE8">
        <w:rPr>
          <w:rFonts w:ascii="Times New Roman" w:hAnsi="Times New Roman" w:cs="Times New Roman"/>
        </w:rPr>
        <w:t>ANCP, 2009)</w:t>
      </w:r>
    </w:p>
    <w:p w:rsidR="00725BE8" w:rsidRPr="00725BE8" w:rsidRDefault="00725BE8" w:rsidP="00725BE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Este cuidado deve proporcionar bem estar ao paciente fora de possibilidades terapêuticas segundo os itens evidenciados pela </w:t>
      </w:r>
      <w:r w:rsidRPr="00725BE8">
        <w:rPr>
          <w:rFonts w:ascii="Times New Roman" w:hAnsi="Times New Roman" w:cs="Times New Roman"/>
          <w:sz w:val="24"/>
          <w:szCs w:val="24"/>
        </w:rPr>
        <w:t>ANCP</w:t>
      </w:r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, 2009: </w:t>
      </w:r>
    </w:p>
    <w:p w:rsidR="00725BE8" w:rsidRPr="00725BE8" w:rsidRDefault="00725BE8" w:rsidP="00725BE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ATRotisSansSerif" w:hAnsi="Times New Roman" w:cs="Times New Roman"/>
        </w:rPr>
      </w:pPr>
      <w:r w:rsidRPr="00725BE8">
        <w:rPr>
          <w:rFonts w:ascii="Times New Roman" w:eastAsia="ATRotisSansSerif" w:hAnsi="Times New Roman" w:cs="Times New Roman"/>
          <w:b/>
          <w:sz w:val="24"/>
          <w:szCs w:val="24"/>
        </w:rPr>
        <w:t xml:space="preserve">- </w:t>
      </w:r>
      <w:r w:rsidRPr="00725BE8">
        <w:rPr>
          <w:rFonts w:ascii="Times New Roman" w:eastAsia="ATRotisSansSerif" w:hAnsi="Times New Roman" w:cs="Times New Roman"/>
          <w:b/>
          <w:bCs/>
          <w:sz w:val="24"/>
          <w:szCs w:val="24"/>
        </w:rPr>
        <w:t xml:space="preserve">Promover o alívio da dor e de outros sintomas desagradáveis: </w:t>
      </w:r>
      <w:r w:rsidRPr="00725BE8">
        <w:rPr>
          <w:rFonts w:ascii="Times New Roman" w:eastAsia="ATRotisSansSerif" w:hAnsi="Times New Roman" w:cs="Times New Roman"/>
          <w:bCs/>
          <w:sz w:val="24"/>
          <w:szCs w:val="24"/>
        </w:rPr>
        <w:t xml:space="preserve">ter em mente o conhecimento para prescrição de analgésicos, adoção </w:t>
      </w:r>
      <w:r w:rsidRPr="00725BE8">
        <w:rPr>
          <w:rFonts w:ascii="Times New Roman" w:eastAsia="ATRotisSansSerif" w:hAnsi="Times New Roman" w:cs="Times New Roman"/>
        </w:rPr>
        <w:t xml:space="preserve">de medidas não farmacológicas e promover uma abordagem dos aspectos psicossociais e espirituais vendo o paciente como um todo. </w:t>
      </w:r>
    </w:p>
    <w:p w:rsidR="00725BE8" w:rsidRPr="00725BE8" w:rsidRDefault="00725BE8" w:rsidP="00725BE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eastAsia="ATRotisSansSerif" w:hAnsi="Times New Roman" w:cs="Times New Roman"/>
          <w:b/>
          <w:bCs/>
          <w:sz w:val="24"/>
          <w:szCs w:val="24"/>
        </w:rPr>
        <w:t xml:space="preserve">- </w:t>
      </w: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Afirmar a vida e considerar a morte um processo normal da vida: 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nortear-se de que a morte é um evento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natural e esperado na presença de doença ameaçadora da vida, colocando ênfase na vida que ainda pode ser vivida lhe proporcionando bem estar enquanto está estiver efetiva. </w:t>
      </w:r>
    </w:p>
    <w:p w:rsidR="00725BE8" w:rsidRPr="00725BE8" w:rsidRDefault="00725BE8" w:rsidP="00725BE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>- Não acelerar nem adiar a morte: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Cuidado Paliativo nada tem a ver com eutanásia, como muitos ainda querem entender. Nesse caso, ter um diagnóstico objetivo e bem embasado, o conhecimento da história natural da doença, um acompanhamento ativo, acolhedor e respeitoso e uma relação empática com o paciente e seus familiares dará ajuda nas decisões dos cuidados inerentes a cada caso de forma segura. </w:t>
      </w:r>
    </w:p>
    <w:p w:rsidR="00725BE8" w:rsidRPr="00725BE8" w:rsidRDefault="00725BE8" w:rsidP="00725BE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- Integrar os aspectos psicológicos e espirituais no cuidado ao paciente: 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abordar holisticamente o paciente lembrando que sua crença e seus princípios quando respeitados lhe trazem bem estar que é o propósito deste cuidado. 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- Oferecer um sistema de suporte que possibilite ao paciente viver tão ativamente quanto possível até o momento da sua morte: 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os problemas sociais,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dificuldades de acesso a serviços, medicamentos e outros recursos podem ser também motivos de sofrimento e devem ser incluídos entre os aspectos a serem abordados pela equipe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lastRenderedPageBreak/>
        <w:t xml:space="preserve">multiprofissional que o assiste. É nosso dever e nossa responsabilidade sermos facilitadores para a resolução dos problemas do nosso paciente.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- Oferecer sistema de suporte para auxiliar os familiares durante a doença do paciente e o luto: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O ser humano e por natureza um ser gregário. Todo o núcleo familiar e social do paciente também “adoece”. Esta família, tanto a biológica como a adquirida (amigos, parceiros etc.) pode e deve ser nossa parceira e colaboradora. Essas pessoas conhecem melhor do que nós o paciente, suas necessidades, suas peculiaridades, seus desejos e suas angustias, muitas vezes não verbalizados pelo próprio paciente. Da mesma forma, essas pessoas também sofrem, e seu sofrimento deve ser acolhido e paliado.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>- Oferecer abordagem multiprofissional para focar as necessidades dos pacientes e seus familiares, incluindo acompanhamento no luto: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>O sujeito da ação é sempre o paciente, tendo de haver respeito na sua autonomia. Desse modo, incluir a família no processo do cuidar compreende estender o cuidado no luto, que pode e deve ser realizado por toda a equipe, e não somente pelo psicólogo. A equipe multiprofissional, com seus múltiplos “olhares” e sua percepção individual, pode realizar esse trabalho de forma abrangente que lhe proporcionará um bem estar holístico.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- Melhorar a qualidade de vida e influenciar positivamente o curso da doença: </w:t>
      </w:r>
      <w:r w:rsidRPr="00725BE8">
        <w:rPr>
          <w:rFonts w:ascii="Times New Roman" w:hAnsi="Times New Roman" w:cs="Times New Roman"/>
          <w:bCs/>
          <w:sz w:val="24"/>
          <w:szCs w:val="24"/>
        </w:rPr>
        <w:t>Tendo</w:t>
      </w: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25BE8">
        <w:rPr>
          <w:rFonts w:ascii="Times New Roman" w:hAnsi="Times New Roman" w:cs="Times New Roman"/>
          <w:bCs/>
          <w:sz w:val="24"/>
          <w:szCs w:val="24"/>
        </w:rPr>
        <w:t>como abordagem um olhar holístico</w:t>
      </w: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e por isso vendo o paciente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como um ser biográfico mais que um ser simplesmente biológico, poderemos - respeitando seus desejos e suas necessidades - melhorar o curso da doença e, segundo a experiência de vários serviços de Cuidados Paliativos, também prolongar sua sobrevida deste.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TRotisSansSerif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- Iniciar o mais precocemente possível o Cuidado Paliativo, juntamente com outras medidas de prolongamento da vida, como quimioterapia e radioterapia, e incluir todas as investigações necessárias para melhor compreender e controlar situações clínicas estressantes: 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Promover uma abordagem precoce </w:t>
      </w:r>
      <w:r w:rsidRPr="00725BE8">
        <w:rPr>
          <w:rFonts w:ascii="Times New Roman" w:eastAsia="ATRotisSansSerif" w:hAnsi="Times New Roman" w:cs="Times New Roman"/>
          <w:sz w:val="24"/>
          <w:szCs w:val="24"/>
        </w:rPr>
        <w:t xml:space="preserve">permite a prevenção dos sintomas e de complicações inerentes à doença de base, além de propiciar diagnóstico e tratamento adequados de enfermidades que possam cursar paralelamente a doença principal.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Estes princípios do cuidar são uma forma de padronizar a forma de como deve de ser inserido no meio o cuidado paliativo de maneira científica e humanística visando o paciente como um todo, desde seu ser físico e espiritual ao seu seio familiar. Assim, é possível dar conforto ao paciente até que seu corpo e mente descanse, pois a </w:t>
      </w:r>
      <w:r w:rsidRPr="00725BE8">
        <w:rPr>
          <w:rFonts w:ascii="Times New Roman" w:hAnsi="Times New Roman" w:cs="Times New Roman"/>
          <w:sz w:val="24"/>
        </w:rPr>
        <w:t>Morte é um acontecimento que aflora diversos sentimentos e condutas na população em geral. Ninguém gosta de falar abertamente sobre este assunto, pois traz sentimentos desconfortáveis, sendo assim, ignorados ou negados como se nunca fossem acontecer conosco. É geradora de sentimentos múltiplos. No convívio do cotidiano hospitalar é inevitável e é necessária a compreensão de tal assunto para que se possa lidar com a situação de maneira mais amena, criando mecanismos para evitar o próprio adoecimento da equipe desencadeando assim situações de stress e até distúrbios psíquicos. (OLIVEIRA, FERREIRA, CARNEIRO, SOUZA, 2012).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25BE8">
        <w:rPr>
          <w:rFonts w:ascii="Times New Roman" w:hAnsi="Times New Roman" w:cs="Times New Roman"/>
          <w:iCs/>
          <w:sz w:val="24"/>
          <w:szCs w:val="24"/>
        </w:rPr>
        <w:t>Diante da terminalidade humana o sofrimento não é uma escolha, mas um estado espiritual por consequência, e uma certeza esperada. Embora se tente amenizar as dores é difícil não se entregar as emoções. O ser humano é feito de espírito, corpo e sentimentos, onde a morte abala os três em um só momento. (ALMEIDA, 2013).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Sendo assim, o presente trabalho tem como objetivo identificar os sentimentos envolvidos na terminalidade da vida à luz dos cuidados paliativos. </w:t>
      </w:r>
    </w:p>
    <w:p w:rsidR="00725BE8" w:rsidRPr="00725BE8" w:rsidRDefault="00725BE8" w:rsidP="00725BE8">
      <w:pPr>
        <w:jc w:val="both"/>
        <w:rPr>
          <w:rFonts w:ascii="Times New Roman" w:hAnsi="Times New Roman" w:cs="Times New Roman"/>
        </w:rPr>
      </w:pPr>
    </w:p>
    <w:p w:rsidR="00725BE8" w:rsidRPr="00725BE8" w:rsidRDefault="00725BE8" w:rsidP="00725BE8">
      <w:pPr>
        <w:jc w:val="both"/>
        <w:rPr>
          <w:rFonts w:ascii="Times New Roman" w:hAnsi="Times New Roman" w:cs="Times New Roman"/>
          <w:b/>
        </w:rPr>
      </w:pPr>
      <w:r w:rsidRPr="00725BE8">
        <w:rPr>
          <w:rFonts w:ascii="Times New Roman" w:hAnsi="Times New Roman" w:cs="Times New Roman"/>
          <w:b/>
        </w:rPr>
        <w:t>METODOLOGIA</w:t>
      </w:r>
    </w:p>
    <w:p w:rsidR="00725BE8" w:rsidRPr="00725BE8" w:rsidRDefault="00725BE8" w:rsidP="00725BE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sz w:val="24"/>
        </w:rPr>
        <w:t xml:space="preserve">O referido trabalho trata-se de uma pesquisa descritiva e exploratória através de revisão em artigos nas bases de dados da biblioteca virtual em saúde que reúne dados das bases de indexamento como </w:t>
      </w:r>
      <w:r w:rsidRPr="00725BE8">
        <w:rPr>
          <w:rFonts w:ascii="Times New Roman" w:hAnsi="Times New Roman" w:cs="Times New Roman"/>
          <w:shd w:val="clear" w:color="auto" w:fill="FFFFFF"/>
        </w:rPr>
        <w:t>Medline, Lilacs, Wholis, BBO, AdoLec;</w:t>
      </w:r>
      <w:r w:rsidRPr="00725BE8">
        <w:rPr>
          <w:rFonts w:ascii="Times New Roman" w:hAnsi="Times New Roman" w:cs="Times New Roman"/>
          <w:sz w:val="24"/>
        </w:rPr>
        <w:t xml:space="preserve"> disponibilizado gratuitamente com enfoque na temática proposta. </w:t>
      </w:r>
      <w:r w:rsidRPr="00725BE8">
        <w:rPr>
          <w:rFonts w:ascii="Times New Roman" w:hAnsi="Times New Roman" w:cs="Times New Roman"/>
          <w:sz w:val="24"/>
          <w:szCs w:val="24"/>
        </w:rPr>
        <w:t>Matias e Pereira (2010) explica que o estudo descritivo tem como finalidade analisar, registrar, observar e correlacionar os fatos ou fenômenos sem manipulá-los. Além de descrever com precisão a frequência com que o fenômeno ocorre, sua relação e conexão com outros.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>Na pesquisa descritiva realiza-se o estudo, a análise, o registro e a interpretação dos fatos. Nesse tipo de pesquisa não pode haver interferência do pesquisador, que deverá apenas descobrir a frequência com que tudo ocorre. (DUARTE, 2005)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A pesquisa exploratória estabelece critérios, métodos e técnicas para a elaboração de uma pesquisa e visa oferecer informações sobre o objeto desta e orientar a formulação de </w:t>
      </w:r>
      <w:r w:rsidRPr="00725BE8">
        <w:rPr>
          <w:rFonts w:ascii="Times New Roman" w:hAnsi="Times New Roman" w:cs="Times New Roman"/>
          <w:sz w:val="24"/>
          <w:szCs w:val="24"/>
        </w:rPr>
        <w:lastRenderedPageBreak/>
        <w:t>hipóteses. A pesquisa exploratória visa à descoberta, o achado ou a explicação de fatos sobre a pesquisa. (DUARTE, 2005)</w:t>
      </w:r>
    </w:p>
    <w:p w:rsidR="00725BE8" w:rsidRPr="00725BE8" w:rsidRDefault="00725BE8" w:rsidP="00725BE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</w:rPr>
      </w:pPr>
      <w:r w:rsidRPr="00725BE8">
        <w:rPr>
          <w:rFonts w:ascii="Times New Roman" w:hAnsi="Times New Roman" w:cs="Times New Roman"/>
          <w:sz w:val="24"/>
        </w:rPr>
        <w:t>A coleta ocorreu nas bases de dados acima citadas a fim de elencar estudos referente à terminalidade da vida com enfoque sobre os cuidados paliativos. Foram analisados (7) artigos obtidos em sites das bases de dados num total de 30 achados com a delimitação do tema pelos seguintes descritores: “cuidados paliativos” e “tanatologia”. Após a leitura dos estudos na íntegra, selecionou-se 06 de acordo com o objetivo da pesquisa.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</w:rPr>
      </w:pPr>
      <w:r w:rsidRPr="00725BE8">
        <w:rPr>
          <w:rFonts w:ascii="Times New Roman" w:hAnsi="Times New Roman" w:cs="Times New Roman"/>
        </w:rPr>
        <w:t xml:space="preserve">  </w:t>
      </w:r>
    </w:p>
    <w:p w:rsidR="00725BE8" w:rsidRPr="00725BE8" w:rsidRDefault="00725BE8" w:rsidP="00725BE8">
      <w:pPr>
        <w:jc w:val="both"/>
        <w:rPr>
          <w:rFonts w:ascii="Times New Roman" w:hAnsi="Times New Roman" w:cs="Times New Roman"/>
          <w:b/>
        </w:rPr>
      </w:pPr>
      <w:r w:rsidRPr="00725BE8">
        <w:rPr>
          <w:rFonts w:ascii="Times New Roman" w:hAnsi="Times New Roman" w:cs="Times New Roman"/>
          <w:b/>
        </w:rPr>
        <w:t xml:space="preserve">RESULTADOS 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Os resultados obtidos na presente pesquisa são visualizados no quadro sinóptico descritivo contendo título, autor, ano e a revista publicada que segue.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36"/>
        <w:gridCol w:w="2129"/>
        <w:gridCol w:w="2101"/>
        <w:gridCol w:w="2128"/>
      </w:tblGrid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24"/>
                <w:szCs w:val="24"/>
              </w:rPr>
              <w:t xml:space="preserve">Título 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24"/>
                <w:szCs w:val="24"/>
              </w:rPr>
              <w:t>Revista</w:t>
            </w: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1.Crenças religiosas, doença e morte: perspectiva</w:t>
            </w:r>
            <w:r w:rsidRPr="00725B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725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 família na experiência de doença.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BOUSSO, RS. POLE, S K. SERAFIM, TS. MIRANDA, MG.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bCs/>
                <w:sz w:val="18"/>
                <w:szCs w:val="18"/>
              </w:rPr>
              <w:t>2010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Cs/>
                <w:color w:val="FF0000"/>
                <w:sz w:val="18"/>
                <w:szCs w:val="24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725BE8">
              <w:rPr>
                <w:rFonts w:ascii="Times New Roman" w:hAnsi="Times New Roman" w:cs="Times New Roman"/>
                <w:bCs/>
                <w:sz w:val="18"/>
                <w:szCs w:val="24"/>
              </w:rPr>
              <w:t>REV. ESC. ENFERM. USP</w:t>
            </w: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eastAsia="URWClassico-Reg" w:hAnsi="Times New Roman" w:cs="Times New Roman"/>
                <w:b/>
                <w:sz w:val="18"/>
                <w:szCs w:val="18"/>
              </w:rPr>
              <w:t>2.Vivências e sentimentos de profissionais de enfermagem nos cuidados ao paciente sem vida.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BE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KUHN. Taíse, LAZZARI, Daniele Delacanal, JUNG. Walnice.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18"/>
                <w:lang w:val="en-US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eastAsia="URWClassico-Reg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24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eastAsia="URWClassico-Reg" w:hAnsi="Times New Roman" w:cs="Times New Roman"/>
                <w:sz w:val="18"/>
                <w:szCs w:val="24"/>
              </w:rPr>
              <w:t>REV. BRAS. ENFERM.</w:t>
            </w: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b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b/>
                <w:sz w:val="18"/>
                <w:szCs w:val="18"/>
              </w:rPr>
              <w:t>3.Reações e sentimentos de profissionais da enfermagem frente à morte dos pacientes sob seus cuidados.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MOTA, M.; S.; GOMES, G.; C.; COELHO, M.; F.; LUNARDI FILHO, W.; D.; SOUSA, L.; D.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18"/>
                <w:szCs w:val="24"/>
              </w:rPr>
              <w:t xml:space="preserve">REV. GAÚCHA ENFERM. </w:t>
            </w: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b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b/>
                <w:sz w:val="18"/>
                <w:szCs w:val="18"/>
              </w:rPr>
              <w:t>4.Processo de morte e morrer: evidências da literatura científica de Enfermagem.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 xml:space="preserve">JÚNIOR, F. J. G. da S.; </w:t>
            </w:r>
            <w:r w:rsidRPr="00725BE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et al. 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18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eastAsia="URWClassico-Reg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24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eastAsia="URWClassico-Reg" w:hAnsi="Times New Roman" w:cs="Times New Roman"/>
                <w:sz w:val="18"/>
                <w:szCs w:val="24"/>
              </w:rPr>
              <w:t>REV. BRAS. ENFERM.</w:t>
            </w: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b/>
                <w:sz w:val="18"/>
                <w:szCs w:val="18"/>
              </w:rPr>
              <w:t>5.Cuidador familiar do idoso em cuidados paliativos: o processo de morrer no domicílio.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FRATEZI, F. R.; GUTIERREZ, B. A. O.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eastAsia="URWClassico-Reg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18"/>
                <w:szCs w:val="24"/>
              </w:rPr>
              <w:t>CIÊNCIA &amp; SAÚDE COLETIVA.</w:t>
            </w: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6.Conhecimento, envolvimento e sentimentos de concluintes dos</w:t>
            </w: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5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cursos de </w:t>
            </w:r>
            <w:r w:rsidRPr="00725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medicina, enfermagem e psicologia sobre ortotanásia.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SANTOS, Luís Roberto Gonçalves dos; MENEZES, Mariana </w:t>
            </w:r>
            <w:r w:rsidRPr="00725BE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Pires; GRADVOHL, Silvia Mayumi Obana.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BE8">
              <w:rPr>
                <w:rFonts w:ascii="Times New Roman" w:hAnsi="Times New Roman" w:cs="Times New Roman"/>
                <w:sz w:val="18"/>
                <w:szCs w:val="24"/>
              </w:rPr>
              <w:lastRenderedPageBreak/>
              <w:t>CIÊNCIA &amp; SAÚDE COLETIVA.</w:t>
            </w:r>
          </w:p>
        </w:tc>
      </w:tr>
      <w:tr w:rsidR="00725BE8" w:rsidRPr="00725BE8" w:rsidTr="00E1472B"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7.Reorganização Familiar e Rede Social de Apoio Pós-homicídio Juvenil.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DOMINGUES, D. F.; DESSEN, M. A.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BE8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2161" w:type="dxa"/>
          </w:tcPr>
          <w:p w:rsidR="00725BE8" w:rsidRPr="00725BE8" w:rsidRDefault="00725BE8" w:rsidP="00E147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BE8">
              <w:rPr>
                <w:rStyle w:val="A0"/>
                <w:rFonts w:ascii="Times New Roman" w:hAnsi="Times New Roman" w:cs="Times New Roman"/>
                <w:sz w:val="18"/>
                <w:szCs w:val="18"/>
              </w:rPr>
              <w:t>PSICOLOGIA: TEORIA E PESQUISA</w:t>
            </w:r>
          </w:p>
        </w:tc>
      </w:tr>
    </w:tbl>
    <w:p w:rsidR="00725BE8" w:rsidRPr="00725BE8" w:rsidRDefault="00725BE8" w:rsidP="00725B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ind w:left="-1134" w:firstLine="113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25BE8">
        <w:rPr>
          <w:rFonts w:ascii="Times New Roman" w:eastAsia="Times New Roman" w:hAnsi="Times New Roman" w:cs="Times New Roman"/>
          <w:bCs/>
          <w:sz w:val="20"/>
          <w:szCs w:val="20"/>
        </w:rPr>
        <w:t>Quadro 1 – Relação dos artigos identificados na pesquisa. Natal-RN, 2014.</w:t>
      </w:r>
    </w:p>
    <w:p w:rsidR="00725BE8" w:rsidRPr="00725BE8" w:rsidRDefault="00725BE8" w:rsidP="00725BE8">
      <w:pPr>
        <w:ind w:left="-1134" w:firstLine="113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25BE8">
        <w:rPr>
          <w:rFonts w:ascii="Times New Roman" w:eastAsia="Times New Roman" w:hAnsi="Times New Roman" w:cs="Times New Roman"/>
          <w:bCs/>
          <w:sz w:val="20"/>
          <w:szCs w:val="20"/>
        </w:rPr>
        <w:t xml:space="preserve">FONTE: DAS PESQUISADORAS. 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sz w:val="24"/>
        </w:rPr>
        <w:t xml:space="preserve">O ser humano consegue suportar emocionalmente a morte, uns mais do que outros, entender os meios pelos quais esse fenômeno se dá proporciona aos profissionais de enfermagem um melhor conhecimento e meios para lidar com este de modo á entender o paciente e os familiares sem julga-lo. 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sz w:val="24"/>
        </w:rPr>
        <w:t xml:space="preserve">Nos achados percebeu-se que os meios de proteção mais citado contra a morte dizem respeito que a família usa de recursos de ordem religioso para entender a doença e a morte como algo divino e finalidade de todo ser vivo; </w:t>
      </w:r>
      <w:r w:rsidRPr="00725BE8">
        <w:rPr>
          <w:rFonts w:ascii="Times New Roman" w:hAnsi="Times New Roman" w:cs="Times New Roman"/>
          <w:sz w:val="24"/>
          <w:szCs w:val="20"/>
        </w:rPr>
        <w:t>este meio reduz o sentimento de impotência e alivia o vazio deixado pela ida sem volta de uma pessoa querida.</w:t>
      </w:r>
      <w:r w:rsidRPr="00725BE8">
        <w:rPr>
          <w:rFonts w:ascii="Times New Roman" w:hAnsi="Times New Roman" w:cs="Times New Roman"/>
          <w:color w:val="FF0000"/>
          <w:sz w:val="24"/>
          <w:szCs w:val="20"/>
        </w:rPr>
        <w:t xml:space="preserve"> </w:t>
      </w:r>
      <w:r w:rsidRPr="00725BE8">
        <w:rPr>
          <w:rFonts w:ascii="Times New Roman" w:hAnsi="Times New Roman" w:cs="Times New Roman"/>
          <w:bCs/>
          <w:iCs/>
          <w:sz w:val="24"/>
          <w:szCs w:val="20"/>
        </w:rPr>
        <w:t>(Artigo 1)</w:t>
      </w:r>
      <w:r w:rsidRPr="00725BE8">
        <w:rPr>
          <w:rFonts w:ascii="Times New Roman" w:hAnsi="Times New Roman" w:cs="Times New Roman"/>
          <w:sz w:val="24"/>
        </w:rPr>
        <w:t xml:space="preserve"> Como também, no que diz respeito aos filhos diante do sentimento de morte presente na família, os pais tendem a n</w:t>
      </w:r>
      <w:r w:rsidRPr="00725BE8">
        <w:rPr>
          <w:rFonts w:ascii="Times New Roman" w:hAnsi="Times New Roman" w:cs="Times New Roman"/>
          <w:bCs/>
          <w:sz w:val="24"/>
          <w:szCs w:val="20"/>
        </w:rPr>
        <w:t>egligenciar o sofrimento adicional aos filhos, os protegendo de conhecer a morte desviando sua atenção ao falecimento de um ente querido não dando ênfase ao seu desgosto e pesar</w:t>
      </w:r>
      <w:r w:rsidRPr="00725BE8">
        <w:rPr>
          <w:rFonts w:ascii="Times New Roman" w:hAnsi="Times New Roman" w:cs="Times New Roman"/>
          <w:bCs/>
          <w:szCs w:val="20"/>
        </w:rPr>
        <w:t>.</w:t>
      </w:r>
      <w:r w:rsidRPr="00725BE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BE8">
        <w:rPr>
          <w:rFonts w:ascii="Times New Roman" w:hAnsi="Times New Roman" w:cs="Times New Roman"/>
        </w:rPr>
        <w:t xml:space="preserve"> </w:t>
      </w:r>
      <w:r w:rsidRPr="00725BE8">
        <w:rPr>
          <w:rFonts w:ascii="Times New Roman" w:hAnsi="Times New Roman" w:cs="Times New Roman"/>
          <w:sz w:val="24"/>
          <w:szCs w:val="24"/>
        </w:rPr>
        <w:t>(Artigo 7)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5BE8">
        <w:rPr>
          <w:rStyle w:val="A0"/>
          <w:rFonts w:ascii="Times New Roman" w:hAnsi="Times New Roman" w:cs="Times New Roman"/>
          <w:sz w:val="24"/>
          <w:szCs w:val="24"/>
        </w:rPr>
        <w:t xml:space="preserve"> Quanto ao paciente, a sua autoproteção está na inicial negação da morte, sendo característica como a primeira fase do processo de morrer, enquanto que a aceitação desta é tida como a última fase do </w:t>
      </w:r>
      <w:r w:rsidRPr="00725BE8">
        <w:rPr>
          <w:rFonts w:ascii="Times New Roman" w:hAnsi="Times New Roman" w:cs="Times New Roman"/>
          <w:i/>
          <w:sz w:val="24"/>
          <w:szCs w:val="24"/>
        </w:rPr>
        <w:t xml:space="preserve">processo de </w:t>
      </w:r>
      <w:r w:rsidRPr="00725BE8">
        <w:rPr>
          <w:rFonts w:ascii="Times New Roman" w:hAnsi="Times New Roman" w:cs="Times New Roman"/>
          <w:sz w:val="24"/>
          <w:szCs w:val="24"/>
        </w:rPr>
        <w:t>morrer vivenciada pelos familiares, prestadores de assistência de saúde e pelo paciente. Nesse momento, aceitam-se os seus próprios limites, a finitude do ser humano e a proximidade da morte inevitavelmente</w:t>
      </w:r>
      <w:r w:rsidRPr="00725BE8">
        <w:rPr>
          <w:rFonts w:ascii="Times New Roman" w:hAnsi="Times New Roman" w:cs="Times New Roman"/>
          <w:i/>
          <w:sz w:val="24"/>
          <w:szCs w:val="24"/>
        </w:rPr>
        <w:t>. (Artigo 5)</w:t>
      </w:r>
    </w:p>
    <w:p w:rsidR="00725BE8" w:rsidRPr="00725BE8" w:rsidRDefault="00725BE8" w:rsidP="00725BE8">
      <w:pPr>
        <w:ind w:firstLine="708"/>
        <w:jc w:val="both"/>
        <w:rPr>
          <w:rFonts w:ascii="Times New Roman" w:eastAsia="URWClassico-Reg" w:hAnsi="Times New Roman" w:cs="Times New Roman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Em se tratando da Equipe de Saúde, por sua vez, esta tenta se proteger com a distância do mecanicismo diante do paciente alegando que assim não possam vivenciar </w:t>
      </w:r>
      <w:r w:rsidRPr="00725BE8">
        <w:rPr>
          <w:rFonts w:ascii="Times New Roman" w:eastAsia="URWClassico-Reg" w:hAnsi="Times New Roman" w:cs="Times New Roman"/>
          <w:sz w:val="24"/>
          <w:szCs w:val="24"/>
        </w:rPr>
        <w:t>sentimentos que possam lhes produzir alguma desestabilização emocional, então assumem comportamentos de distância e frieza. Salientando ainda que os mecanismos de defesa são processados pelo ego e são, na maioria das vezes, inconscientes. Percebem-se como os profissionais tentam o distanciamento e evitam contato com o paciente que acabou de falecer e seus familiares</w:t>
      </w:r>
      <w:r w:rsidRPr="00725BE8">
        <w:rPr>
          <w:rFonts w:ascii="Times New Roman" w:eastAsia="URWClassico-Reg" w:hAnsi="Times New Roman" w:cs="Times New Roman"/>
          <w:szCs w:val="24"/>
        </w:rPr>
        <w:t>.</w:t>
      </w:r>
      <w:r w:rsidRPr="00725BE8">
        <w:rPr>
          <w:rFonts w:ascii="Times New Roman" w:hAnsi="Times New Roman" w:cs="Times New Roman"/>
          <w:b/>
          <w:i/>
          <w:szCs w:val="24"/>
        </w:rPr>
        <w:t xml:space="preserve"> </w:t>
      </w:r>
      <w:r w:rsidRPr="00725BE8">
        <w:rPr>
          <w:rFonts w:ascii="Times New Roman" w:hAnsi="Times New Roman" w:cs="Times New Roman"/>
          <w:szCs w:val="24"/>
        </w:rPr>
        <w:t>(Artigo 2</w:t>
      </w:r>
      <w:r w:rsidRPr="00725BE8">
        <w:rPr>
          <w:rFonts w:ascii="Times New Roman" w:eastAsia="URWClassico-Reg" w:hAnsi="Times New Roman" w:cs="Times New Roman"/>
          <w:szCs w:val="24"/>
        </w:rPr>
        <w:t>)</w:t>
      </w:r>
    </w:p>
    <w:p w:rsidR="00725BE8" w:rsidRPr="00725BE8" w:rsidRDefault="00725BE8" w:rsidP="00725BE8">
      <w:pPr>
        <w:ind w:firstLine="708"/>
        <w:jc w:val="both"/>
        <w:rPr>
          <w:rFonts w:ascii="Times New Roman" w:eastAsia="URWClassico-Reg" w:hAnsi="Times New Roman" w:cs="Times New Roman"/>
          <w:sz w:val="24"/>
          <w:szCs w:val="24"/>
        </w:rPr>
      </w:pPr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Portanto, conhecendo os sentimentos de todos os envolvidos com a terminalidade </w:t>
      </w:r>
      <w:bookmarkStart w:id="0" w:name="_GoBack"/>
      <w:bookmarkEnd w:id="0"/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de um paciente é possível conceder uma assistência da Equipe de Saúde aos familiares segundo suas necessidades, promover cuidados paliativos ao paciente de maneira holística e compreender a posição dos profissionais segundo seus sentimentos. </w:t>
      </w:r>
    </w:p>
    <w:p w:rsidR="00725BE8" w:rsidRPr="00725BE8" w:rsidRDefault="00725BE8" w:rsidP="00725BE8">
      <w:pPr>
        <w:autoSpaceDE w:val="0"/>
        <w:autoSpaceDN w:val="0"/>
        <w:adjustRightInd w:val="0"/>
        <w:jc w:val="both"/>
        <w:rPr>
          <w:rFonts w:ascii="Times New Roman" w:eastAsia="URWClassico-Reg" w:hAnsi="Times New Roman" w:cs="Times New Roman"/>
          <w:sz w:val="24"/>
          <w:szCs w:val="24"/>
        </w:rPr>
      </w:pPr>
    </w:p>
    <w:p w:rsidR="00725BE8" w:rsidRPr="00725BE8" w:rsidRDefault="00725BE8" w:rsidP="00725BE8">
      <w:pPr>
        <w:jc w:val="both"/>
        <w:rPr>
          <w:rFonts w:ascii="Times New Roman" w:hAnsi="Times New Roman" w:cs="Times New Roman"/>
          <w:b/>
        </w:rPr>
      </w:pPr>
      <w:r w:rsidRPr="00725BE8">
        <w:rPr>
          <w:rFonts w:ascii="Times New Roman" w:hAnsi="Times New Roman" w:cs="Times New Roman"/>
          <w:b/>
        </w:rPr>
        <w:t>CONCLUSÃO</w:t>
      </w:r>
    </w:p>
    <w:p w:rsidR="00725BE8" w:rsidRPr="00725BE8" w:rsidRDefault="00725BE8" w:rsidP="00725BE8">
      <w:pPr>
        <w:jc w:val="both"/>
        <w:rPr>
          <w:rFonts w:ascii="Times New Roman" w:hAnsi="Times New Roman" w:cs="Times New Roman"/>
          <w:b/>
        </w:rPr>
      </w:pP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sz w:val="24"/>
        </w:rPr>
        <w:t xml:space="preserve">Ao analisar os resultados observou-se que a morte ainda é tida como um tabu e por isso é evitado o seu esclarecimento em âmbito familiar, pois se tudo está bem porque devemos tocar num assunto que não nos faz bem. 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725BE8">
        <w:rPr>
          <w:rFonts w:ascii="Times New Roman" w:hAnsi="Times New Roman" w:cs="Times New Roman"/>
          <w:sz w:val="24"/>
        </w:rPr>
        <w:t xml:space="preserve">É dessa maneira que a morte continua a ser temida e pouco entendida, em contrapartida, sua negação por parte de pessoas próximas ao morto ainda é persistente; o sentimento de egoísmo perante aquele que lutou, mas não conseguiu sobreviver é comum; a desistência de um moribundo não é tida como descanso e sim como perturbação aos que ficam. </w:t>
      </w:r>
    </w:p>
    <w:p w:rsidR="00725BE8" w:rsidRPr="00725BE8" w:rsidRDefault="00725BE8" w:rsidP="00725BE8">
      <w:pPr>
        <w:ind w:firstLine="708"/>
        <w:jc w:val="both"/>
        <w:rPr>
          <w:rFonts w:ascii="Times New Roman" w:hAnsi="Times New Roman" w:cs="Times New Roman"/>
          <w:b/>
        </w:rPr>
      </w:pPr>
      <w:r w:rsidRPr="00725BE8">
        <w:rPr>
          <w:rFonts w:ascii="Times New Roman" w:hAnsi="Times New Roman" w:cs="Times New Roman"/>
          <w:sz w:val="24"/>
        </w:rPr>
        <w:t xml:space="preserve">Os cuidados paliativos se configura como um recurso que os profissionais ainda podem recorrer, assim seu estudo e padronização é uma forma de levar este conhecimento de forma concisa e cientifica de modo a acolher o paciente em todas as suas fases, desde a doença à finitude.  </w:t>
      </w:r>
    </w:p>
    <w:p w:rsidR="00725BE8" w:rsidRPr="00725BE8" w:rsidRDefault="00725BE8" w:rsidP="00725BE8">
      <w:pPr>
        <w:jc w:val="both"/>
        <w:rPr>
          <w:rFonts w:ascii="Times New Roman" w:hAnsi="Times New Roman" w:cs="Times New Roman"/>
          <w:b/>
        </w:rPr>
      </w:pPr>
    </w:p>
    <w:p w:rsidR="00725BE8" w:rsidRPr="00725BE8" w:rsidRDefault="00725BE8" w:rsidP="00725B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BE8">
        <w:rPr>
          <w:rFonts w:ascii="Times New Roman" w:hAnsi="Times New Roman" w:cs="Times New Roman"/>
          <w:b/>
          <w:sz w:val="24"/>
          <w:szCs w:val="24"/>
        </w:rPr>
        <w:t>REFERÊNCIAS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>ANCP.</w:t>
      </w:r>
      <w:r w:rsidRPr="00725BE8">
        <w:rPr>
          <w:rFonts w:ascii="Times New Roman" w:hAnsi="Times New Roman" w:cs="Times New Roman"/>
          <w:sz w:val="16"/>
          <w:szCs w:val="16"/>
        </w:rPr>
        <w:t xml:space="preserve"> </w:t>
      </w:r>
      <w:r w:rsidRPr="00725BE8">
        <w:rPr>
          <w:rFonts w:ascii="Times New Roman" w:hAnsi="Times New Roman" w:cs="Times New Roman"/>
          <w:b/>
          <w:sz w:val="24"/>
          <w:szCs w:val="24"/>
        </w:rPr>
        <w:t>Manual de cuidados paliativos / Academia Nacional de Cuidados Paliativos</w:t>
      </w:r>
      <w:r w:rsidRPr="00725BE8">
        <w:rPr>
          <w:rFonts w:ascii="Times New Roman" w:hAnsi="Times New Roman" w:cs="Times New Roman"/>
          <w:sz w:val="24"/>
          <w:szCs w:val="24"/>
        </w:rPr>
        <w:t>. Rio de Janeiro: Diagraphic, 2009. 320p.</w:t>
      </w:r>
    </w:p>
    <w:p w:rsidR="00725BE8" w:rsidRPr="00725BE8" w:rsidRDefault="00725BE8" w:rsidP="00725BE8">
      <w:pPr>
        <w:pStyle w:val="Default"/>
        <w:spacing w:line="360" w:lineRule="auto"/>
        <w:jc w:val="both"/>
        <w:rPr>
          <w:bCs/>
          <w:i/>
          <w:iCs/>
        </w:rPr>
      </w:pPr>
    </w:p>
    <w:p w:rsidR="00725BE8" w:rsidRPr="00725BE8" w:rsidRDefault="00725BE8" w:rsidP="00725BE8">
      <w:pPr>
        <w:pStyle w:val="Default"/>
        <w:spacing w:line="360" w:lineRule="auto"/>
        <w:jc w:val="both"/>
        <w:rPr>
          <w:color w:val="auto"/>
        </w:rPr>
      </w:pPr>
      <w:r w:rsidRPr="00725BE8">
        <w:rPr>
          <w:bCs/>
          <w:i/>
          <w:iCs/>
        </w:rPr>
        <w:t xml:space="preserve">BOUSSO, </w:t>
      </w:r>
      <w:r w:rsidRPr="00725BE8">
        <w:rPr>
          <w:bCs/>
          <w:iCs/>
          <w:color w:val="auto"/>
        </w:rPr>
        <w:t>R. S</w:t>
      </w:r>
      <w:r w:rsidRPr="00725BE8">
        <w:rPr>
          <w:bCs/>
          <w:i/>
          <w:iCs/>
        </w:rPr>
        <w:t>. POLE, S K. SERAFIM, TS. MIRANDA, MG</w:t>
      </w:r>
      <w:r w:rsidRPr="00725BE8">
        <w:t xml:space="preserve">. </w:t>
      </w:r>
      <w:r w:rsidRPr="00725BE8">
        <w:rPr>
          <w:bCs/>
        </w:rPr>
        <w:t>Crenças religiosas, doença e morte: perspectiva</w:t>
      </w:r>
      <w:r w:rsidRPr="00725BE8">
        <w:t xml:space="preserve"> </w:t>
      </w:r>
      <w:r w:rsidRPr="00725BE8">
        <w:rPr>
          <w:bCs/>
        </w:rPr>
        <w:t>da família na experiência de doença.</w:t>
      </w:r>
      <w:r w:rsidRPr="00725BE8">
        <w:rPr>
          <w:b/>
          <w:bCs/>
        </w:rPr>
        <w:t xml:space="preserve">  Rev Esc Enferm USP. </w:t>
      </w:r>
      <w:r w:rsidRPr="00725BE8">
        <w:rPr>
          <w:bCs/>
        </w:rPr>
        <w:t>2010.</w:t>
      </w:r>
      <w:r w:rsidRPr="00725BE8">
        <w:rPr>
          <w:color w:val="auto"/>
        </w:rPr>
        <w:t xml:space="preserve"> </w:t>
      </w:r>
    </w:p>
    <w:p w:rsidR="00725BE8" w:rsidRPr="00725BE8" w:rsidRDefault="00725BE8" w:rsidP="00725BE8">
      <w:pPr>
        <w:pStyle w:val="Default"/>
        <w:spacing w:line="360" w:lineRule="auto"/>
        <w:jc w:val="both"/>
        <w:rPr>
          <w:color w:val="auto"/>
        </w:rPr>
      </w:pPr>
    </w:p>
    <w:p w:rsidR="00725BE8" w:rsidRPr="00725BE8" w:rsidRDefault="00725BE8" w:rsidP="00725BE8">
      <w:pPr>
        <w:pStyle w:val="Default"/>
        <w:spacing w:line="360" w:lineRule="auto"/>
        <w:jc w:val="both"/>
        <w:rPr>
          <w:rStyle w:val="A0"/>
          <w:i w:val="0"/>
          <w:color w:val="auto"/>
        </w:rPr>
      </w:pPr>
      <w:r w:rsidRPr="00725BE8">
        <w:rPr>
          <w:color w:val="auto"/>
        </w:rPr>
        <w:t xml:space="preserve">DOMINGUES, Daniela Fontoura; DESSEN, Maria Auxiliadora.  </w:t>
      </w:r>
      <w:r w:rsidRPr="00725BE8">
        <w:rPr>
          <w:bCs/>
          <w:color w:val="auto"/>
        </w:rPr>
        <w:t xml:space="preserve">Reorganização Familiar e Rede Social de Apoio Pós-homicídio Juvenil. </w:t>
      </w:r>
      <w:r w:rsidRPr="00725BE8">
        <w:rPr>
          <w:rStyle w:val="A0"/>
          <w:b/>
          <w:color w:val="auto"/>
        </w:rPr>
        <w:t>Psicologia: Teoria e Pesquisa</w:t>
      </w:r>
      <w:r w:rsidRPr="00725BE8">
        <w:rPr>
          <w:rStyle w:val="A0"/>
          <w:color w:val="auto"/>
        </w:rPr>
        <w:t xml:space="preserve">; Abr-Jun 2013, Vol. 29 n. 2, pp. </w:t>
      </w:r>
    </w:p>
    <w:p w:rsidR="00725BE8" w:rsidRPr="00725BE8" w:rsidRDefault="00725BE8" w:rsidP="00725BE8">
      <w:pPr>
        <w:pStyle w:val="Default"/>
        <w:spacing w:line="360" w:lineRule="auto"/>
        <w:jc w:val="both"/>
        <w:rPr>
          <w:rStyle w:val="A0"/>
          <w:i w:val="0"/>
          <w:color w:val="auto"/>
        </w:rPr>
      </w:pPr>
    </w:p>
    <w:p w:rsidR="00725BE8" w:rsidRPr="00725BE8" w:rsidRDefault="00725BE8" w:rsidP="00725BE8">
      <w:pPr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FRATEZI, Flavia Renata; GUTIERREZ, Beatriz Aparecida Ozello. Cuidador familiar do idoso em cuidados paliativos: o processo de morrer no domicílio. </w:t>
      </w:r>
      <w:r w:rsidRPr="00725BE8">
        <w:rPr>
          <w:rFonts w:ascii="Times New Roman" w:hAnsi="Times New Roman" w:cs="Times New Roman"/>
          <w:b/>
          <w:sz w:val="24"/>
          <w:szCs w:val="24"/>
        </w:rPr>
        <w:t>Ciência &amp; Saúde Coletiva</w:t>
      </w:r>
      <w:r w:rsidRPr="00725BE8">
        <w:rPr>
          <w:rFonts w:ascii="Times New Roman" w:hAnsi="Times New Roman" w:cs="Times New Roman"/>
          <w:sz w:val="24"/>
          <w:szCs w:val="24"/>
        </w:rPr>
        <w:t>, 2011.</w:t>
      </w:r>
    </w:p>
    <w:p w:rsidR="00725BE8" w:rsidRPr="00725BE8" w:rsidRDefault="00725BE8" w:rsidP="00725BE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URWClassico-Reg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bCs/>
          <w:sz w:val="24"/>
          <w:szCs w:val="24"/>
        </w:rPr>
        <w:t xml:space="preserve">KUHN. Taíse, LAZZARI, Daniele Delacanal, JUNG. Walnice. </w:t>
      </w:r>
      <w:r w:rsidRPr="00725BE8">
        <w:rPr>
          <w:rFonts w:ascii="Times New Roman" w:hAnsi="Times New Roman" w:cs="Times New Roman"/>
          <w:sz w:val="24"/>
          <w:szCs w:val="24"/>
        </w:rPr>
        <w:t xml:space="preserve">. </w:t>
      </w:r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 Vivências e sentimentos de profissionais de enfermagem nos cuidados ao paciente sem vida. </w:t>
      </w:r>
      <w:r w:rsidRPr="00725BE8">
        <w:rPr>
          <w:rFonts w:ascii="Times New Roman" w:eastAsia="URWClassico-Reg" w:hAnsi="Times New Roman" w:cs="Times New Roman"/>
          <w:b/>
          <w:sz w:val="24"/>
          <w:szCs w:val="24"/>
        </w:rPr>
        <w:t>Rev Bras Enferm</w:t>
      </w:r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, Brasilia 2011 nov-dez.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BE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LAKATOS, E. M. MARCONI, M. de A. </w:t>
      </w:r>
      <w:r w:rsidRPr="00725BE8">
        <w:rPr>
          <w:rFonts w:ascii="Times New Roman" w:hAnsi="Times New Roman" w:cs="Times New Roman"/>
          <w:b/>
          <w:bCs/>
          <w:sz w:val="24"/>
          <w:szCs w:val="24"/>
        </w:rPr>
        <w:t>Metodologia do trabalho científico: procedimentos básicos, pesquisa bibliográfica, projeto e relatório, publicações e trabalhos científicos.</w:t>
      </w:r>
      <w:r w:rsidRPr="00725BE8">
        <w:rPr>
          <w:rFonts w:ascii="Times New Roman" w:hAnsi="Times New Roman" w:cs="Times New Roman"/>
          <w:bCs/>
          <w:sz w:val="24"/>
          <w:szCs w:val="24"/>
        </w:rPr>
        <w:t xml:space="preserve"> 4ed. São Paulo: Atlas, 1992.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MOTA, M.; S.; GOMES, G.; C.; COELHO, M.; F.; LUNARDI FILHO, W.; D.; SOUSA, L.; D. Reações e sentimentos de profissionais da enfermagem frente à morte dos pacientes sob seus cuidados. </w:t>
      </w:r>
      <w:r w:rsidRPr="00725BE8">
        <w:rPr>
          <w:rFonts w:ascii="Times New Roman" w:hAnsi="Times New Roman" w:cs="Times New Roman"/>
          <w:b/>
          <w:sz w:val="24"/>
          <w:szCs w:val="24"/>
        </w:rPr>
        <w:t>Rev Gaúcha Enferm</w:t>
      </w:r>
      <w:r w:rsidRPr="00725BE8">
        <w:rPr>
          <w:rFonts w:ascii="Times New Roman" w:hAnsi="Times New Roman" w:cs="Times New Roman"/>
          <w:sz w:val="24"/>
          <w:szCs w:val="24"/>
        </w:rPr>
        <w:t xml:space="preserve">. Porto Alegre (RS) 2011 mar.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>OLIVEIRA, F. A. de; FERREIRA, P. de S.; CARNEIRO, T. R. Q. S.; SOUZA, S. R. de. Os sentimentos e condutas da equipe de enfermagem diante da  morte do paciente.</w:t>
      </w:r>
      <w:r w:rsidRPr="00725BE8">
        <w:rPr>
          <w:rFonts w:ascii="Times New Roman" w:hAnsi="Times New Roman" w:cs="Times New Roman"/>
        </w:rPr>
        <w:t xml:space="preserve"> </w:t>
      </w:r>
      <w:r w:rsidRPr="00725BE8">
        <w:rPr>
          <w:rFonts w:ascii="Times New Roman" w:hAnsi="Times New Roman" w:cs="Times New Roman"/>
          <w:b/>
          <w:sz w:val="24"/>
          <w:szCs w:val="24"/>
        </w:rPr>
        <w:t>Vita et Sanitas</w:t>
      </w:r>
      <w:r w:rsidRPr="00725BE8">
        <w:rPr>
          <w:rFonts w:ascii="Times New Roman" w:hAnsi="Times New Roman" w:cs="Times New Roman"/>
          <w:sz w:val="24"/>
          <w:szCs w:val="24"/>
        </w:rPr>
        <w:t>, Trindade-Go, n.06, jan-dez./2012.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pStyle w:val="Estilopadro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25BE8">
        <w:rPr>
          <w:rFonts w:ascii="Times New Roman" w:hAnsi="Times New Roman"/>
          <w:sz w:val="24"/>
          <w:szCs w:val="24"/>
        </w:rPr>
        <w:t>PEREIRA, J. M.</w:t>
      </w:r>
      <w:r w:rsidRPr="00725BE8">
        <w:rPr>
          <w:rFonts w:ascii="Times New Roman" w:hAnsi="Times New Roman"/>
          <w:b/>
          <w:sz w:val="24"/>
          <w:szCs w:val="24"/>
        </w:rPr>
        <w:t xml:space="preserve"> Manual de Metodologia da Pesquisa Científica. </w:t>
      </w:r>
      <w:r w:rsidRPr="00725BE8">
        <w:rPr>
          <w:rFonts w:ascii="Times New Roman" w:hAnsi="Times New Roman"/>
          <w:sz w:val="24"/>
          <w:szCs w:val="24"/>
        </w:rPr>
        <w:t>2. ed. São Paulo: Atlas, 2010.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URWClassico-Reg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JÚNIOR, F. J. G. da S. </w:t>
      </w:r>
      <w:r w:rsidRPr="00725BE8">
        <w:rPr>
          <w:rFonts w:ascii="Times New Roman" w:hAnsi="Times New Roman" w:cs="Times New Roman"/>
          <w:i/>
          <w:sz w:val="24"/>
          <w:szCs w:val="24"/>
        </w:rPr>
        <w:t>et al</w:t>
      </w:r>
      <w:r w:rsidRPr="00725BE8">
        <w:rPr>
          <w:rFonts w:ascii="Times New Roman" w:hAnsi="Times New Roman" w:cs="Times New Roman"/>
          <w:sz w:val="24"/>
          <w:szCs w:val="24"/>
        </w:rPr>
        <w:t xml:space="preserve">. Processo de morte e morrer: evidências da literatura científica de Enfermagem. </w:t>
      </w:r>
      <w:r w:rsidRPr="00725BE8">
        <w:rPr>
          <w:rFonts w:ascii="Times New Roman" w:eastAsia="URWClassico-Reg" w:hAnsi="Times New Roman" w:cs="Times New Roman"/>
          <w:b/>
          <w:sz w:val="24"/>
          <w:szCs w:val="24"/>
        </w:rPr>
        <w:t>Rev Bras Enferm</w:t>
      </w:r>
      <w:r w:rsidRPr="00725BE8">
        <w:rPr>
          <w:rFonts w:ascii="Times New Roman" w:eastAsia="URWClassico-Reg" w:hAnsi="Times New Roman" w:cs="Times New Roman"/>
          <w:sz w:val="24"/>
          <w:szCs w:val="24"/>
        </w:rPr>
        <w:t xml:space="preserve">, Brasilia 2011 nov-dez.  </w:t>
      </w: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E8" w:rsidRPr="00725BE8" w:rsidRDefault="00725BE8" w:rsidP="00725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BE8">
        <w:rPr>
          <w:rFonts w:ascii="Times New Roman" w:hAnsi="Times New Roman" w:cs="Times New Roman"/>
          <w:sz w:val="24"/>
          <w:szCs w:val="24"/>
        </w:rPr>
        <w:t xml:space="preserve">SANTOS, L. R. G. dos; MENEZES, M. P.; GRADVOHL, S. M. O. </w:t>
      </w:r>
      <w:r w:rsidRPr="00725BE8">
        <w:rPr>
          <w:rFonts w:ascii="Times New Roman" w:hAnsi="Times New Roman" w:cs="Times New Roman"/>
          <w:b/>
          <w:bCs/>
          <w:sz w:val="24"/>
          <w:szCs w:val="24"/>
        </w:rPr>
        <w:t>Conhecimento, envolvimento e sentimentos de concluintes dos</w:t>
      </w:r>
      <w:r w:rsidRPr="00725BE8">
        <w:rPr>
          <w:rFonts w:ascii="Times New Roman" w:hAnsi="Times New Roman" w:cs="Times New Roman"/>
          <w:sz w:val="24"/>
          <w:szCs w:val="24"/>
        </w:rPr>
        <w:t xml:space="preserve"> </w:t>
      </w:r>
      <w:r w:rsidRPr="00725BE8">
        <w:rPr>
          <w:rFonts w:ascii="Times New Roman" w:hAnsi="Times New Roman" w:cs="Times New Roman"/>
          <w:b/>
          <w:bCs/>
          <w:sz w:val="24"/>
          <w:szCs w:val="24"/>
        </w:rPr>
        <w:t xml:space="preserve">cursos de medicina, enfermagem e psicologia sobre ortotanásia. </w:t>
      </w:r>
      <w:r w:rsidRPr="00725BE8">
        <w:rPr>
          <w:rFonts w:ascii="Times New Roman" w:hAnsi="Times New Roman" w:cs="Times New Roman"/>
          <w:sz w:val="24"/>
          <w:szCs w:val="24"/>
        </w:rPr>
        <w:t xml:space="preserve">Ciência &amp; Saúde Coletiva, 2013. </w:t>
      </w:r>
    </w:p>
    <w:sectPr w:rsidR="00725BE8" w:rsidRPr="00725BE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949" w:rsidRDefault="00C61949" w:rsidP="00837766">
      <w:pPr>
        <w:spacing w:after="0" w:line="240" w:lineRule="auto"/>
      </w:pPr>
      <w:r>
        <w:separator/>
      </w:r>
    </w:p>
  </w:endnote>
  <w:endnote w:type="continuationSeparator" w:id="0">
    <w:p w:rsidR="00C61949" w:rsidRDefault="00C61949" w:rsidP="0083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TRotisSansSerif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URWClassico-Reg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949" w:rsidRDefault="00C61949" w:rsidP="00837766">
      <w:pPr>
        <w:spacing w:after="0" w:line="240" w:lineRule="auto"/>
      </w:pPr>
      <w:r>
        <w:separator/>
      </w:r>
    </w:p>
  </w:footnote>
  <w:footnote w:type="continuationSeparator" w:id="0">
    <w:p w:rsidR="00C61949" w:rsidRDefault="00C61949" w:rsidP="00837766">
      <w:pPr>
        <w:spacing w:after="0" w:line="240" w:lineRule="auto"/>
      </w:pPr>
      <w:r>
        <w:continuationSeparator/>
      </w:r>
    </w:p>
  </w:footnote>
  <w:footnote w:id="1">
    <w:p w:rsidR="00837766" w:rsidRDefault="00837766" w:rsidP="00837766">
      <w:pPr>
        <w:pStyle w:val="Textodenotaderodap"/>
        <w:jc w:val="both"/>
        <w:rPr>
          <w:rFonts w:ascii="Arial" w:hAnsi="Arial" w:cs="Arial"/>
        </w:rPr>
      </w:pPr>
      <w:r w:rsidRPr="004F79BD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 xml:space="preserve"> MARIA KAROLINY ALVES SOARES; karolsoaresalves@gmail.com</w:t>
      </w:r>
      <w:r w:rsidRPr="004F79BD">
        <w:rPr>
          <w:rFonts w:ascii="Arial" w:hAnsi="Arial" w:cs="Arial"/>
        </w:rPr>
        <w:t xml:space="preserve">; Graduanda em Enfermagem pelo Centro Universitário do Rio Grande do Norte.  </w:t>
      </w:r>
    </w:p>
    <w:p w:rsidR="00837766" w:rsidRDefault="00837766" w:rsidP="00837766">
      <w:pPr>
        <w:pStyle w:val="Textodenotaderodap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2</w:t>
      </w:r>
      <w:r w:rsidR="00DB2404">
        <w:rPr>
          <w:rFonts w:ascii="Arial" w:hAnsi="Arial" w:cs="Arial"/>
          <w:b/>
          <w:sz w:val="24"/>
          <w:szCs w:val="24"/>
        </w:rPr>
        <w:t xml:space="preserve"> </w:t>
      </w:r>
      <w:r w:rsidRPr="00DB2404">
        <w:rPr>
          <w:rFonts w:ascii="Arial" w:hAnsi="Arial" w:cs="Arial"/>
          <w:szCs w:val="24"/>
        </w:rPr>
        <w:t>EDILENE CASTRO DOS</w:t>
      </w:r>
      <w:r w:rsidRPr="00DB2404">
        <w:rPr>
          <w:rFonts w:ascii="Arial" w:hAnsi="Arial" w:cs="Arial"/>
          <w:szCs w:val="24"/>
        </w:rPr>
        <w:t xml:space="preserve"> </w:t>
      </w:r>
      <w:r w:rsidRPr="00DB2404">
        <w:rPr>
          <w:rFonts w:ascii="Arial" w:hAnsi="Arial" w:cs="Arial"/>
          <w:szCs w:val="24"/>
        </w:rPr>
        <w:t>SANTOS</w:t>
      </w:r>
      <w:r w:rsidR="00DB2404">
        <w:rPr>
          <w:rFonts w:ascii="Arial" w:hAnsi="Arial" w:cs="Arial"/>
          <w:szCs w:val="24"/>
        </w:rPr>
        <w:t xml:space="preserve">; </w:t>
      </w:r>
      <w:hyperlink r:id="rId1" w:history="1">
        <w:r w:rsidR="00DB2404" w:rsidRPr="00D10E26">
          <w:rPr>
            <w:rStyle w:val="Hyperlink"/>
            <w:rFonts w:ascii="Trebuchet MS" w:hAnsi="Trebuchet MS"/>
          </w:rPr>
          <w:t>edilene.edi2007@gmail.com</w:t>
        </w:r>
      </w:hyperlink>
      <w:r w:rsidR="00DB2404">
        <w:rPr>
          <w:rFonts w:ascii="Trebuchet MS" w:hAnsi="Trebuchet MS"/>
        </w:rPr>
        <w:t xml:space="preserve">; Mestre, Profª </w:t>
      </w:r>
      <w:r w:rsidR="00DB2404" w:rsidRPr="004F79BD">
        <w:rPr>
          <w:rFonts w:ascii="Arial" w:hAnsi="Arial" w:cs="Arial"/>
        </w:rPr>
        <w:t>pelo Centro Universitário do Rio Grande do Norte</w:t>
      </w:r>
      <w:r w:rsidR="00DB2404">
        <w:rPr>
          <w:rFonts w:ascii="Arial" w:hAnsi="Arial" w:cs="Arial"/>
        </w:rPr>
        <w:t>.</w:t>
      </w:r>
    </w:p>
    <w:p w:rsidR="00DB2404" w:rsidRDefault="00DB2404" w:rsidP="00837766">
      <w:pPr>
        <w:pStyle w:val="Textodenotaderodap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3  </w:t>
      </w:r>
      <w:r w:rsidRPr="00DB2404">
        <w:rPr>
          <w:rFonts w:ascii="Times New Roman" w:hAnsi="Times New Roman" w:cs="Times New Roman"/>
          <w:szCs w:val="24"/>
          <w:shd w:val="clear" w:color="auto" w:fill="FFFFFF"/>
        </w:rPr>
        <w:t>ANDRIELLY ALVES SILVA DE</w:t>
      </w:r>
      <w:r w:rsidRPr="00DB2404">
        <w:rPr>
          <w:rFonts w:ascii="Times New Roman" w:hAnsi="Times New Roman" w:cs="Times New Roman"/>
          <w:szCs w:val="24"/>
          <w:shd w:val="clear" w:color="auto" w:fill="FFFFFF"/>
        </w:rPr>
        <w:t xml:space="preserve"> </w:t>
      </w:r>
      <w:r w:rsidRPr="00DB2404">
        <w:rPr>
          <w:rFonts w:ascii="Times New Roman" w:hAnsi="Times New Roman" w:cs="Times New Roman"/>
          <w:szCs w:val="24"/>
          <w:shd w:val="clear" w:color="auto" w:fill="FFFFFF"/>
        </w:rPr>
        <w:t>AMORIM</w:t>
      </w:r>
      <w:r>
        <w:rPr>
          <w:rFonts w:ascii="Times New Roman" w:hAnsi="Times New Roman" w:cs="Times New Roman"/>
          <w:szCs w:val="24"/>
          <w:shd w:val="clear" w:color="auto" w:fill="FFFFFF"/>
        </w:rPr>
        <w:t xml:space="preserve">; </w:t>
      </w:r>
      <w:hyperlink r:id="rId2" w:tgtFrame="_blank" w:history="1">
        <w:r w:rsidRPr="00144424">
          <w:rPr>
            <w:rStyle w:val="Hyperlink"/>
            <w:rFonts w:ascii="Trebuchet MS" w:hAnsi="Trebuchet MS" w:cs="Arial"/>
            <w:color w:val="1155CC"/>
            <w:sz w:val="24"/>
            <w:szCs w:val="24"/>
            <w:shd w:val="clear" w:color="auto" w:fill="FFFFFF"/>
          </w:rPr>
          <w:t>Andriellyalves23@hotmail.com</w:t>
        </w:r>
      </w:hyperlink>
      <w:r>
        <w:rPr>
          <w:rStyle w:val="Hyperlink"/>
          <w:rFonts w:ascii="Trebuchet MS" w:hAnsi="Trebuchet MS" w:cs="Arial"/>
          <w:color w:val="1155CC"/>
          <w:sz w:val="24"/>
          <w:szCs w:val="24"/>
          <w:shd w:val="clear" w:color="auto" w:fill="FFFFFF"/>
        </w:rPr>
        <w:t xml:space="preserve">; </w:t>
      </w:r>
      <w:r w:rsidRPr="004F79BD">
        <w:rPr>
          <w:rFonts w:ascii="Arial" w:hAnsi="Arial" w:cs="Arial"/>
        </w:rPr>
        <w:t>Graduanda em Enfermagem pelo Centro Universitário do Rio Grande do Norte.</w:t>
      </w:r>
    </w:p>
    <w:p w:rsidR="00DB2404" w:rsidRDefault="00DB2404" w:rsidP="00DB2404">
      <w:pPr>
        <w:pStyle w:val="Textodenotaderodap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4</w:t>
      </w:r>
      <w:r>
        <w:rPr>
          <w:rFonts w:ascii="Trebuchet MS" w:hAnsi="Trebuchet MS" w:cs="Arial"/>
          <w:b/>
          <w:sz w:val="24"/>
          <w:szCs w:val="24"/>
          <w:shd w:val="clear" w:color="auto" w:fill="FFFFFF"/>
        </w:rPr>
        <w:t xml:space="preserve"> </w:t>
      </w:r>
      <w:r w:rsidRPr="00DB2404">
        <w:rPr>
          <w:rFonts w:ascii="Trebuchet MS" w:hAnsi="Trebuchet MS" w:cs="Arial"/>
          <w:szCs w:val="24"/>
          <w:shd w:val="clear" w:color="auto" w:fill="FFFFFF"/>
        </w:rPr>
        <w:t>HANNA GABRIELA DA SILVEIRA</w:t>
      </w:r>
      <w:r w:rsidRPr="00DB2404">
        <w:rPr>
          <w:rFonts w:ascii="Trebuchet MS" w:hAnsi="Trebuchet MS" w:cs="Arial"/>
          <w:szCs w:val="24"/>
          <w:shd w:val="clear" w:color="auto" w:fill="FFFFFF"/>
        </w:rPr>
        <w:t xml:space="preserve"> </w:t>
      </w:r>
      <w:r w:rsidRPr="00DB2404">
        <w:rPr>
          <w:rFonts w:ascii="Trebuchet MS" w:hAnsi="Trebuchet MS" w:cs="Arial"/>
          <w:szCs w:val="24"/>
          <w:shd w:val="clear" w:color="auto" w:fill="FFFFFF"/>
        </w:rPr>
        <w:t>LIMA</w:t>
      </w:r>
      <w:r>
        <w:rPr>
          <w:rFonts w:ascii="Trebuchet MS" w:hAnsi="Trebuchet MS" w:cs="Arial"/>
          <w:szCs w:val="24"/>
          <w:shd w:val="clear" w:color="auto" w:fill="FFFFFF"/>
        </w:rPr>
        <w:t xml:space="preserve">; </w:t>
      </w:r>
      <w:hyperlink r:id="rId3" w:tgtFrame="_blank" w:history="1">
        <w:r w:rsidRPr="00144424">
          <w:rPr>
            <w:rStyle w:val="Hyperlink"/>
            <w:rFonts w:ascii="Trebuchet MS" w:hAnsi="Trebuchet MS" w:cs="Arial"/>
            <w:color w:val="1155CC"/>
            <w:sz w:val="24"/>
            <w:szCs w:val="24"/>
            <w:shd w:val="clear" w:color="auto" w:fill="FFFFFF"/>
          </w:rPr>
          <w:t>hlima803@gmail.com</w:t>
        </w:r>
      </w:hyperlink>
      <w:r>
        <w:rPr>
          <w:rStyle w:val="Hyperlink"/>
          <w:rFonts w:ascii="Trebuchet MS" w:hAnsi="Trebuchet MS" w:cs="Arial"/>
          <w:color w:val="1155CC"/>
          <w:sz w:val="24"/>
          <w:szCs w:val="24"/>
          <w:shd w:val="clear" w:color="auto" w:fill="FFFFFF"/>
        </w:rPr>
        <w:t xml:space="preserve">; </w:t>
      </w:r>
      <w:r w:rsidRPr="004F79BD">
        <w:rPr>
          <w:rFonts w:ascii="Arial" w:hAnsi="Arial" w:cs="Arial"/>
        </w:rPr>
        <w:t>Graduanda em Enfermagem pelo Centro Universitário do Rio Grande do Norte.</w:t>
      </w:r>
    </w:p>
    <w:p w:rsidR="00DB2404" w:rsidRDefault="00DB2404" w:rsidP="00DB2404">
      <w:pPr>
        <w:pStyle w:val="Textodenotaderodap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vertAlign w:val="superscript"/>
        </w:rPr>
        <w:t>5</w:t>
      </w:r>
      <w:r>
        <w:rPr>
          <w:rFonts w:ascii="Trebuchet MS" w:hAnsi="Trebuchet MS" w:cs="Arial"/>
          <w:b/>
          <w:sz w:val="24"/>
          <w:szCs w:val="24"/>
        </w:rPr>
        <w:t xml:space="preserve"> </w:t>
      </w:r>
      <w:r w:rsidRPr="00DB2404">
        <w:rPr>
          <w:rFonts w:ascii="Trebuchet MS" w:hAnsi="Trebuchet MS" w:cs="Arial"/>
          <w:szCs w:val="24"/>
        </w:rPr>
        <w:t>HANDARA</w:t>
      </w:r>
      <w:r w:rsidRPr="00DB2404">
        <w:rPr>
          <w:rFonts w:ascii="Trebuchet MS" w:hAnsi="Trebuchet MS" w:cs="Arial"/>
          <w:szCs w:val="24"/>
        </w:rPr>
        <w:t xml:space="preserve"> </w:t>
      </w:r>
      <w:r w:rsidRPr="00DB2404">
        <w:rPr>
          <w:rFonts w:ascii="Trebuchet MS" w:hAnsi="Trebuchet MS" w:cs="Arial"/>
          <w:szCs w:val="24"/>
        </w:rPr>
        <w:t>PRAXEDES</w:t>
      </w:r>
      <w:r>
        <w:rPr>
          <w:rFonts w:ascii="Trebuchet MS" w:hAnsi="Trebuchet MS" w:cs="Arial"/>
          <w:szCs w:val="24"/>
        </w:rPr>
        <w:t xml:space="preserve">; </w:t>
      </w:r>
      <w:hyperlink r:id="rId4" w:history="1">
        <w:r w:rsidRPr="00D92DFA">
          <w:rPr>
            <w:rStyle w:val="Hyperlink"/>
            <w:rFonts w:ascii="Trebuchet MS" w:hAnsi="Trebuchet MS" w:cs="Arial"/>
            <w:sz w:val="24"/>
            <w:szCs w:val="24"/>
          </w:rPr>
          <w:t>handarapg@hotmail.com</w:t>
        </w:r>
      </w:hyperlink>
      <w:r>
        <w:rPr>
          <w:rStyle w:val="Hyperlink"/>
          <w:rFonts w:ascii="Trebuchet MS" w:hAnsi="Trebuchet MS" w:cs="Arial"/>
          <w:sz w:val="24"/>
          <w:szCs w:val="24"/>
        </w:rPr>
        <w:t xml:space="preserve">; </w:t>
      </w:r>
      <w:r w:rsidRPr="004F79BD">
        <w:rPr>
          <w:rFonts w:ascii="Arial" w:hAnsi="Arial" w:cs="Arial"/>
        </w:rPr>
        <w:t>Graduanda em Enfermagem pelo Centro Universitário do Rio Grande do Norte.</w:t>
      </w:r>
    </w:p>
    <w:p w:rsidR="00DB2404" w:rsidRDefault="00DB2404" w:rsidP="00DB2404">
      <w:pPr>
        <w:pStyle w:val="Textodenotaderodap"/>
        <w:jc w:val="both"/>
        <w:rPr>
          <w:rFonts w:ascii="Arial" w:hAnsi="Arial" w:cs="Arial"/>
        </w:rPr>
      </w:pPr>
      <w:r>
        <w:rPr>
          <w:rStyle w:val="Hyperlink"/>
          <w:rFonts w:ascii="Trebuchet MS" w:hAnsi="Trebuchet MS" w:cs="Arial"/>
          <w:color w:val="auto"/>
          <w:sz w:val="24"/>
          <w:szCs w:val="24"/>
          <w:u w:val="none"/>
          <w:vertAlign w:val="superscript"/>
        </w:rPr>
        <w:t>6</w:t>
      </w:r>
      <w:r>
        <w:rPr>
          <w:rFonts w:ascii="Trebuchet MS" w:hAnsi="Trebuchet MS" w:cs="Arial"/>
          <w:b/>
          <w:sz w:val="24"/>
          <w:szCs w:val="24"/>
        </w:rPr>
        <w:t xml:space="preserve"> </w:t>
      </w:r>
      <w:r w:rsidRPr="00DB2404">
        <w:rPr>
          <w:rFonts w:ascii="Trebuchet MS" w:hAnsi="Trebuchet MS" w:cs="Arial"/>
          <w:szCs w:val="24"/>
        </w:rPr>
        <w:t>LAISE COUTINHO</w:t>
      </w:r>
      <w:r w:rsidRPr="00DB2404">
        <w:rPr>
          <w:rStyle w:val="Hyperlink"/>
          <w:rFonts w:ascii="Trebuchet MS" w:hAnsi="Trebuchet MS" w:cs="Arial"/>
          <w:szCs w:val="24"/>
          <w:u w:val="none"/>
        </w:rPr>
        <w:t xml:space="preserve"> </w:t>
      </w:r>
      <w:r w:rsidRPr="00DB2404">
        <w:rPr>
          <w:rFonts w:ascii="Trebuchet MS" w:hAnsi="Trebuchet MS" w:cs="Arial"/>
          <w:szCs w:val="24"/>
        </w:rPr>
        <w:t>PEREIRA</w:t>
      </w:r>
      <w:r>
        <w:rPr>
          <w:rFonts w:ascii="Trebuchet MS" w:hAnsi="Trebuchet MS" w:cs="Arial"/>
          <w:sz w:val="24"/>
          <w:szCs w:val="24"/>
        </w:rPr>
        <w:t xml:space="preserve">; </w:t>
      </w:r>
      <w:hyperlink r:id="rId5" w:history="1">
        <w:r w:rsidRPr="008B1587">
          <w:rPr>
            <w:rStyle w:val="Hyperlink"/>
            <w:rFonts w:ascii="Trebuchet MS" w:hAnsi="Trebuchet MS" w:cs="Arial"/>
            <w:sz w:val="24"/>
            <w:szCs w:val="24"/>
          </w:rPr>
          <w:t>laise_coutinho@hotmail.com</w:t>
        </w:r>
      </w:hyperlink>
      <w:r>
        <w:rPr>
          <w:rStyle w:val="Hyperlink"/>
          <w:rFonts w:ascii="Trebuchet MS" w:hAnsi="Trebuchet MS" w:cs="Arial"/>
          <w:sz w:val="24"/>
          <w:szCs w:val="24"/>
        </w:rPr>
        <w:t xml:space="preserve">; </w:t>
      </w:r>
      <w:r w:rsidRPr="004F79BD">
        <w:rPr>
          <w:rFonts w:ascii="Arial" w:hAnsi="Arial" w:cs="Arial"/>
        </w:rPr>
        <w:t>Graduanda em Enfermagem pelo Centro Universitário do Rio Grande do Norte.</w:t>
      </w:r>
    </w:p>
    <w:p w:rsidR="00DB2404" w:rsidRDefault="00DB2404" w:rsidP="00DB2404">
      <w:pPr>
        <w:spacing w:line="480" w:lineRule="auto"/>
        <w:jc w:val="both"/>
        <w:rPr>
          <w:rFonts w:ascii="Trebuchet MS" w:hAnsi="Trebuchet MS" w:cs="Arial"/>
          <w:sz w:val="24"/>
          <w:szCs w:val="24"/>
        </w:rPr>
      </w:pPr>
    </w:p>
    <w:p w:rsidR="00DB2404" w:rsidRPr="00DB2404" w:rsidRDefault="00DB2404" w:rsidP="00837766">
      <w:pPr>
        <w:pStyle w:val="Textodenotaderodap"/>
        <w:jc w:val="both"/>
        <w:rPr>
          <w:rFonts w:ascii="Arial" w:hAnsi="Arial" w:cs="Arial"/>
          <w:sz w:val="16"/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766" w:rsidRDefault="00837766">
    <w:pPr>
      <w:pStyle w:val="Cabealho"/>
      <w:jc w:val="right"/>
    </w:pPr>
  </w:p>
  <w:p w:rsidR="00837766" w:rsidRDefault="008377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D1E"/>
    <w:rsid w:val="00631D1E"/>
    <w:rsid w:val="00725BE8"/>
    <w:rsid w:val="00837766"/>
    <w:rsid w:val="009818DC"/>
    <w:rsid w:val="00C61949"/>
    <w:rsid w:val="00DB2404"/>
    <w:rsid w:val="00E3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61FF1-76E6-4FAC-8EAD-147FF96A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7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3776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3776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37766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8377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7766"/>
  </w:style>
  <w:style w:type="character" w:styleId="Hyperlink">
    <w:name w:val="Hyperlink"/>
    <w:basedOn w:val="Fontepargpadro"/>
    <w:uiPriority w:val="99"/>
    <w:unhideWhenUsed/>
    <w:rsid w:val="00DB2404"/>
    <w:rPr>
      <w:color w:val="0000FF"/>
      <w:u w:val="single"/>
    </w:rPr>
  </w:style>
  <w:style w:type="table" w:styleId="Tabelacomgrade">
    <w:name w:val="Table Grid"/>
    <w:basedOn w:val="Tabelanormal"/>
    <w:uiPriority w:val="59"/>
    <w:rsid w:val="00725BE8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25BE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character" w:customStyle="1" w:styleId="A0">
    <w:name w:val="A0"/>
    <w:uiPriority w:val="99"/>
    <w:rsid w:val="00725BE8"/>
    <w:rPr>
      <w:i/>
      <w:iCs/>
      <w:color w:val="000000"/>
      <w:sz w:val="16"/>
      <w:szCs w:val="16"/>
    </w:rPr>
  </w:style>
  <w:style w:type="paragraph" w:customStyle="1" w:styleId="Estilopadro">
    <w:name w:val="Estilo padrão"/>
    <w:rsid w:val="00725BE8"/>
    <w:pPr>
      <w:suppressAutoHyphens/>
      <w:spacing w:after="200" w:line="276" w:lineRule="auto"/>
    </w:pPr>
    <w:rPr>
      <w:rFonts w:ascii="Calibri" w:eastAsia="DejaVu Sans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hlima803@gmail.com" TargetMode="External"/><Relationship Id="rId2" Type="http://schemas.openxmlformats.org/officeDocument/2006/relationships/hyperlink" Target="mailto:Andriellyalves23@hotmail.com" TargetMode="External"/><Relationship Id="rId1" Type="http://schemas.openxmlformats.org/officeDocument/2006/relationships/hyperlink" Target="mailto:edilene.edi2007@gmail.com" TargetMode="External"/><Relationship Id="rId5" Type="http://schemas.openxmlformats.org/officeDocument/2006/relationships/hyperlink" Target="mailto:laise_coutinho@hotmail.com" TargetMode="External"/><Relationship Id="rId4" Type="http://schemas.openxmlformats.org/officeDocument/2006/relationships/hyperlink" Target="mailto:handarapg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2616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User-Cliente</dc:creator>
  <cp:keywords/>
  <dc:description/>
  <cp:lastModifiedBy>User-Cliente</cp:lastModifiedBy>
  <cp:revision>2</cp:revision>
  <dcterms:created xsi:type="dcterms:W3CDTF">2017-11-20T18:41:00Z</dcterms:created>
  <dcterms:modified xsi:type="dcterms:W3CDTF">2017-11-20T19:10:00Z</dcterms:modified>
</cp:coreProperties>
</file>