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2"/>
        <w:spacing w:line="480" w:lineRule="auto"/>
        <w:ind w:left="0" w:firstLine="0"/>
        <w:jc w:val="center"/>
        <w:rPr>
          <w:rFonts w:ascii="Times New Roman" w:cs="Times New Roman" w:eastAsia="Times New Roman" w:hAnsi="Times New Roman"/>
          <w:sz w:val="24"/>
          <w:szCs w:val="24"/>
        </w:rPr>
      </w:pPr>
      <w:bookmarkStart w:colFirst="0" w:colLast="0" w:name="_1cbafjerp2dc" w:id="0"/>
      <w:bookmarkEnd w:id="0"/>
      <w:r w:rsidDel="00000000" w:rsidR="00000000" w:rsidRPr="00000000">
        <w:rPr>
          <w:rFonts w:ascii="Times New Roman" w:cs="Times New Roman" w:eastAsia="Times New Roman" w:hAnsi="Times New Roman"/>
          <w:rtl w:val="0"/>
        </w:rPr>
        <w:t xml:space="preserve">Anschluss 1938</w:t>
      </w:r>
      <w:r w:rsidDel="00000000" w:rsidR="00000000" w:rsidRPr="00000000">
        <w:rPr>
          <w:rtl w:val="0"/>
        </w:rPr>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regard to the Anschluss phenomenon that happened between 1938 and 1939, this paper will be discussing the causation, which led to the annexation of Germany and Austria, and how this shows the consequences that came after Hitler's expansion of his empire and influence on German-Speaking countries.</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regard to causation, the reason why Hitler decided to invade Austria in the Anschluss is due to one of the long-term goals that he set, being born in Austria, he wanted to somehow join his birth country with the country he was devoted to. However, the Treaty of Versailles wa in his way of accomplishing his goal. After the First World War, the Treaty was imposed on Germany, and they were limited to various crucial aspects. Nevertheless, the Treaty never stopped Hitler from making his decision public, and by promoting his thoughts about the annexation of Germany and Austria. Hitler started to become more and more famous, eventually joining the National Socialist Party. In the Party, he had a very strong voice, since he was the one who gave speeches and persuaded people into supporting them. Hitler eventually started to use this as an advantage: he started to promote the annexation, as something crucial to Germany. In the 1920s, the National Socialist Party in Germany stated as their first point, "We demand the unification of all Germans in the Greater Germany on the basis of the people's right to self-determination."</w:t>
      </w:r>
      <w:r w:rsidDel="00000000" w:rsidR="00000000" w:rsidRPr="00000000">
        <w:rPr>
          <w:rFonts w:ascii="Times New Roman" w:cs="Times New Roman" w:eastAsia="Times New Roman" w:hAnsi="Times New Roman"/>
          <w:sz w:val="26"/>
          <w:szCs w:val="26"/>
          <w:vertAlign w:val="subscript"/>
          <w:rtl w:val="0"/>
        </w:rPr>
        <w:t xml:space="preserve">1</w:t>
      </w:r>
      <w:r w:rsidDel="00000000" w:rsidR="00000000" w:rsidRPr="00000000">
        <w:rPr>
          <w:rFonts w:ascii="Times New Roman" w:cs="Times New Roman" w:eastAsia="Times New Roman" w:hAnsi="Times New Roman"/>
          <w:sz w:val="26"/>
          <w:szCs w:val="26"/>
          <w:rtl w:val="0"/>
        </w:rPr>
        <w:t xml:space="preserve"> Hitler gave a speech in 1921, in which he stated that the German Reich had a task of "incorporating the ten million German-Austrians in the Empire and dethroning the Hapsburgs, the most miserable dynasty ever ruling."</w:t>
      </w:r>
      <w:r w:rsidDel="00000000" w:rsidR="00000000" w:rsidRPr="00000000">
        <w:rPr>
          <w:rFonts w:ascii="Times New Roman" w:cs="Times New Roman" w:eastAsia="Times New Roman" w:hAnsi="Times New Roman"/>
          <w:sz w:val="26"/>
          <w:szCs w:val="26"/>
          <w:vertAlign w:val="subscript"/>
          <w:rtl w:val="0"/>
        </w:rPr>
        <w:t xml:space="preserve">2</w:t>
      </w:r>
      <w:r w:rsidDel="00000000" w:rsidR="00000000" w:rsidRPr="00000000">
        <w:rPr>
          <w:rFonts w:ascii="Times New Roman" w:cs="Times New Roman" w:eastAsia="Times New Roman" w:hAnsi="Times New Roman"/>
          <w:sz w:val="26"/>
          <w:szCs w:val="26"/>
          <w:rtl w:val="0"/>
        </w:rPr>
        <w:t xml:space="preserve"> Later in 1925, when Hitler was in jail, he wrote his famous biography, </w:t>
      </w:r>
      <w:r w:rsidDel="00000000" w:rsidR="00000000" w:rsidRPr="00000000">
        <w:rPr>
          <w:rFonts w:ascii="Times New Roman" w:cs="Times New Roman" w:eastAsia="Times New Roman" w:hAnsi="Times New Roman"/>
          <w:i w:val="1"/>
          <w:sz w:val="26"/>
          <w:szCs w:val="26"/>
          <w:rtl w:val="0"/>
        </w:rPr>
        <w:t xml:space="preserve">Mein Kampf</w:t>
      </w:r>
      <w:r w:rsidDel="00000000" w:rsidR="00000000" w:rsidRPr="00000000">
        <w:rPr>
          <w:rFonts w:ascii="Times New Roman" w:cs="Times New Roman" w:eastAsia="Times New Roman" w:hAnsi="Times New Roman"/>
          <w:sz w:val="26"/>
          <w:szCs w:val="26"/>
          <w:rtl w:val="0"/>
        </w:rPr>
        <w:t xml:space="preserve">, in which he stated that he would create a union between his birth country Austria and Germany by any means possible. In 1934 he tried the annexation, but it was not successful. Hitler's goal and what he wanted was to unite both Nations, in order to create a more unified and greater Germany. However, to achieve the long set goals, it would involve breaking the Treaty of Versailles, which would eventually lead to war. By annexing with Austria, Hitler would be using the National-Self Determination (NSD) which had been denied at the Treaty of Versailles.</w:t>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In regard to consequence, there were many excellent and many adverse consequences that came with the Anschluss of Austria and Germany. When Hitler carried out the Anschluss, he </w:t>
      </w:r>
      <w:r w:rsidDel="00000000" w:rsidR="00000000" w:rsidRPr="00000000">
        <w:rPr>
          <w:rFonts w:ascii="Times New Roman" w:cs="Times New Roman" w:eastAsia="Times New Roman" w:hAnsi="Times New Roman"/>
          <w:sz w:val="26"/>
          <w:szCs w:val="26"/>
          <w:rtl w:val="0"/>
        </w:rPr>
        <w:t xml:space="preserve">drove across a bridge over the Inn river into the little town of </w:t>
      </w:r>
      <w:r w:rsidDel="00000000" w:rsidR="00000000" w:rsidRPr="00000000">
        <w:rPr>
          <w:rFonts w:ascii="Times New Roman" w:cs="Times New Roman" w:eastAsia="Times New Roman" w:hAnsi="Times New Roman"/>
          <w:sz w:val="26"/>
          <w:szCs w:val="26"/>
          <w:rtl w:val="0"/>
        </w:rPr>
        <w:t xml:space="preserve">Braunau am Inn</w:t>
      </w:r>
      <w:r w:rsidDel="00000000" w:rsidR="00000000" w:rsidRPr="00000000">
        <w:rPr>
          <w:rFonts w:ascii="Times New Roman" w:cs="Times New Roman" w:eastAsia="Times New Roman" w:hAnsi="Times New Roman"/>
          <w:sz w:val="26"/>
          <w:szCs w:val="26"/>
          <w:rtl w:val="0"/>
        </w:rPr>
        <w:t xml:space="preserve">, his birthplace on the border between Austria and Germany. He was then greeted by a lot of Austrians, who supported him and the Anschluss. After finally being able to complete the annexation of Germany and Austria, m</w:t>
      </w:r>
      <w:r w:rsidDel="00000000" w:rsidR="00000000" w:rsidRPr="00000000">
        <w:rPr>
          <w:rFonts w:ascii="Times New Roman" w:cs="Times New Roman" w:eastAsia="Times New Roman" w:hAnsi="Times New Roman"/>
          <w:sz w:val="26"/>
          <w:szCs w:val="26"/>
          <w:rtl w:val="0"/>
        </w:rPr>
        <w:t xml:space="preserve">any Austrian political figures, who believed and practiced socialist ideologies, announced their support of the Anschluss and their relief that it happened without violence. However, for some people, it was indeed very violent. Hitler, when invading Austria, decided that Gypsies should be treated as Jews, sending them to various concentration camps in Austria. However, the international response to the Anschluss was very moderate amongst the public, outside of Germany and Austria. On March 18, 1938, the German government communicated to the Secretary-General of the League of Nations about the inclusion of Austria. Moreover, next day in Geneva, the Mexican Delegate to the International Office of Labor, Isidro Fabela, voiced an energetic protest, stronger than that expressed by European countries, denouncing the annexation of Austria by Nazi Germany. The League of Nations imposed the Treaty of Versailles on Germany, and by annexing with Austria, they were breaking it, and countries in the League were not happy. While the Anschluss was rapidly developing, Hitler developed an idea, which many believe made his power grow even more. This victory led him to believe that he could, and would, use more aggressive tactics in order to expand his German influence and expand his German-speaking territory. The Anschluss of Germany and Austria was one cause which led to the Second World War outbreak, in which Hitler broke the Treaty of Versailles and the Treaty of St. Germain.</w:t>
      </w:r>
    </w:p>
    <w:p w:rsidR="00000000" w:rsidDel="00000000" w:rsidP="00000000" w:rsidRDefault="00000000" w:rsidRPr="00000000" w14:paraId="00000005">
      <w:pPr>
        <w:spacing w:line="480"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6"/>
          <w:szCs w:val="26"/>
          <w:rtl w:val="0"/>
        </w:rPr>
        <w:t xml:space="preserve">In conclusion to this paper, the causation of the annexation of Germany and Austria was due to Hitlers long term goal that was set before the Anschluss in order to unite his birth country with Germany, in order to make a greater and stronger Germany. In regards to consequence, it shows that all the events that Hitler engaged in after and during the annexation, which eventually led to the outbreak of the Second World War. The Anschluss of Germany and Austria eventually led to the expansion of Hitler's empire and influence on German-Speaking countries, as well as the Second World War outbreak.</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Works Cited</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Times New Roman" w:cs="Times New Roman" w:eastAsia="Times New Roman" w:hAnsi="Times New Roman"/>
          <w:color w:val="333333"/>
          <w:sz w:val="24"/>
          <w:szCs w:val="24"/>
          <w:highlight w:val="white"/>
          <w:rtl w:val="0"/>
        </w:rPr>
        <w:t xml:space="preserve">“Anschluss.” </w:t>
      </w:r>
      <w:r w:rsidDel="00000000" w:rsidR="00000000" w:rsidRPr="00000000">
        <w:rPr>
          <w:rFonts w:ascii="Times New Roman" w:cs="Times New Roman" w:eastAsia="Times New Roman" w:hAnsi="Times New Roman"/>
          <w:i w:val="1"/>
          <w:color w:val="333333"/>
          <w:sz w:val="24"/>
          <w:szCs w:val="24"/>
          <w:rtl w:val="0"/>
        </w:rPr>
        <w:t xml:space="preserve">Wikipedia</w:t>
      </w:r>
      <w:r w:rsidDel="00000000" w:rsidR="00000000" w:rsidRPr="00000000">
        <w:rPr>
          <w:rFonts w:ascii="Times New Roman" w:cs="Times New Roman" w:eastAsia="Times New Roman" w:hAnsi="Times New Roman"/>
          <w:color w:val="333333"/>
          <w:sz w:val="24"/>
          <w:szCs w:val="24"/>
          <w:highlight w:val="white"/>
          <w:rtl w:val="0"/>
        </w:rPr>
        <w:t xml:space="preserve">, Wikimedia Foundation, 4 Dec. 2018, en.wikipedia.org/wiki/Anschluss#Historical_Commission_and_outstanding_legal_issues.</w:t>
      </w:r>
    </w:p>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color w:val="333333"/>
          <w:sz w:val="24"/>
          <w:szCs w:val="24"/>
          <w:highlight w:val="white"/>
          <w:rtl w:val="0"/>
        </w:rPr>
        <w:t xml:space="preserve">“Anschluss.” </w:t>
      </w:r>
      <w:r w:rsidDel="00000000" w:rsidR="00000000" w:rsidRPr="00000000">
        <w:rPr>
          <w:rFonts w:ascii="Times New Roman" w:cs="Times New Roman" w:eastAsia="Times New Roman" w:hAnsi="Times New Roman"/>
          <w:i w:val="1"/>
          <w:color w:val="333333"/>
          <w:sz w:val="24"/>
          <w:szCs w:val="24"/>
          <w:rtl w:val="0"/>
        </w:rPr>
        <w:t xml:space="preserve">Wikipedia</w:t>
      </w:r>
      <w:r w:rsidDel="00000000" w:rsidR="00000000" w:rsidRPr="00000000">
        <w:rPr>
          <w:rFonts w:ascii="Times New Roman" w:cs="Times New Roman" w:eastAsia="Times New Roman" w:hAnsi="Times New Roman"/>
          <w:color w:val="333333"/>
          <w:sz w:val="24"/>
          <w:szCs w:val="24"/>
          <w:highlight w:val="white"/>
          <w:rtl w:val="0"/>
        </w:rPr>
        <w:t xml:space="preserve">, Wikimedia Foundation, 4 Dec. 2018, en.wikipedia.org/wiki/Anschluss#Historical_Commission_and_outstanding_legal_issues.</w:t>
      </w:r>
    </w:p>
    <w:p w:rsidR="00000000" w:rsidDel="00000000" w:rsidP="00000000" w:rsidRDefault="00000000" w:rsidRPr="00000000" w14:paraId="0000000F">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“Causes of the Second World War.” </w:t>
      </w:r>
      <w:r w:rsidDel="00000000" w:rsidR="00000000" w:rsidRPr="00000000">
        <w:rPr>
          <w:rFonts w:ascii="Times New Roman" w:cs="Times New Roman" w:eastAsia="Times New Roman" w:hAnsi="Times New Roman"/>
          <w:i w:val="1"/>
          <w:color w:val="333333"/>
          <w:sz w:val="24"/>
          <w:szCs w:val="24"/>
          <w:highlight w:val="white"/>
          <w:rtl w:val="0"/>
        </w:rPr>
        <w:t xml:space="preserve">World War (1850-1900)</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www.rpfuller.com/gcse/history/6.html</w:t>
      </w: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 Austrian History.” </w:t>
      </w:r>
      <w:r w:rsidDel="00000000" w:rsidR="00000000" w:rsidRPr="00000000">
        <w:rPr>
          <w:rFonts w:ascii="Times New Roman" w:cs="Times New Roman" w:eastAsia="Times New Roman" w:hAnsi="Times New Roman"/>
          <w:i w:val="1"/>
          <w:color w:val="333333"/>
          <w:sz w:val="24"/>
          <w:szCs w:val="24"/>
          <w:highlight w:val="white"/>
          <w:rtl w:val="0"/>
        </w:rPr>
        <w:t xml:space="preserve">History of Dachau Concentration Camp</w:t>
      </w:r>
      <w:r w:rsidDel="00000000" w:rsidR="00000000" w:rsidRPr="00000000">
        <w:rPr>
          <w:rFonts w:ascii="Times New Roman" w:cs="Times New Roman" w:eastAsia="Times New Roman" w:hAnsi="Times New Roman"/>
          <w:color w:val="333333"/>
          <w:sz w:val="24"/>
          <w:szCs w:val="24"/>
          <w:highlight w:val="white"/>
          <w:rtl w:val="0"/>
        </w:rPr>
        <w:t xml:space="preserve">, </w:t>
      </w:r>
      <w:r w:rsidDel="00000000" w:rsidR="00000000" w:rsidRPr="00000000">
        <w:rPr>
          <w:rFonts w:ascii="Times New Roman" w:cs="Times New Roman" w:eastAsia="Times New Roman" w:hAnsi="Times New Roman"/>
          <w:color w:val="333333"/>
          <w:sz w:val="24"/>
          <w:szCs w:val="24"/>
          <w:highlight w:val="white"/>
          <w:rtl w:val="0"/>
        </w:rPr>
        <w:t xml:space="preserve">www.scrapbookpages.com/Austria/Anschluss01.html</w:t>
      </w:r>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013">
      <w:pPr>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highlight w:val="white"/>
          <w:rtl w:val="0"/>
        </w:rPr>
        <w:t xml:space="preserve">Britannica, The Editors of Encyclopaedia. “Anschluss.” </w:t>
      </w:r>
      <w:r w:rsidDel="00000000" w:rsidR="00000000" w:rsidRPr="00000000">
        <w:rPr>
          <w:rFonts w:ascii="Times New Roman" w:cs="Times New Roman" w:eastAsia="Times New Roman" w:hAnsi="Times New Roman"/>
          <w:i w:val="1"/>
          <w:color w:val="333333"/>
          <w:sz w:val="24"/>
          <w:szCs w:val="24"/>
          <w:rtl w:val="0"/>
        </w:rPr>
        <w:t xml:space="preserve">Encyclopædia Britannica</w:t>
      </w:r>
      <w:r w:rsidDel="00000000" w:rsidR="00000000" w:rsidRPr="00000000">
        <w:rPr>
          <w:rFonts w:ascii="Times New Roman" w:cs="Times New Roman" w:eastAsia="Times New Roman" w:hAnsi="Times New Roman"/>
          <w:color w:val="333333"/>
          <w:sz w:val="24"/>
          <w:szCs w:val="24"/>
          <w:highlight w:val="white"/>
          <w:rtl w:val="0"/>
        </w:rPr>
        <w:t xml:space="preserve">, Encyclopædia Britannica, Inc., 24 Sept. 2018, www.britannica.com/event/Anschluss.</w:t>
      </w: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“Nazi Germany - Anschluss.” </w:t>
      </w:r>
      <w:r w:rsidDel="00000000" w:rsidR="00000000" w:rsidRPr="00000000">
        <w:rPr>
          <w:rFonts w:ascii="Times New Roman" w:cs="Times New Roman" w:eastAsia="Times New Roman" w:hAnsi="Times New Roman"/>
          <w:i w:val="1"/>
          <w:color w:val="333333"/>
          <w:sz w:val="24"/>
          <w:szCs w:val="24"/>
          <w:rtl w:val="0"/>
        </w:rPr>
        <w:t xml:space="preserve">History</w:t>
      </w:r>
      <w:r w:rsidDel="00000000" w:rsidR="00000000" w:rsidRPr="00000000">
        <w:rPr>
          <w:rFonts w:ascii="Times New Roman" w:cs="Times New Roman" w:eastAsia="Times New Roman" w:hAnsi="Times New Roman"/>
          <w:color w:val="333333"/>
          <w:sz w:val="24"/>
          <w:szCs w:val="24"/>
          <w:highlight w:val="white"/>
          <w:rtl w:val="0"/>
        </w:rPr>
        <w:t xml:space="preserve">, 22 June 2018, </w:t>
      </w:r>
      <w:r w:rsidDel="00000000" w:rsidR="00000000" w:rsidRPr="00000000">
        <w:rPr>
          <w:rFonts w:ascii="Times New Roman" w:cs="Times New Roman" w:eastAsia="Times New Roman" w:hAnsi="Times New Roman"/>
          <w:color w:val="333333"/>
          <w:sz w:val="24"/>
          <w:szCs w:val="24"/>
          <w:highlight w:val="white"/>
          <w:rtl w:val="0"/>
        </w:rPr>
        <w:t xml:space="preserve">www.historyonthenet.com/nazi-germany-anschluss</w:t>
      </w:r>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017">
      <w:pPr>
        <w:rPr>
          <w:rFonts w:ascii="Times New Roman" w:cs="Times New Roman" w:eastAsia="Times New Roman" w:hAnsi="Times New Roman"/>
          <w:color w:val="333333"/>
          <w:sz w:val="24"/>
          <w:szCs w:val="24"/>
          <w:highlight w:val="white"/>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color w:val="333333"/>
          <w:sz w:val="24"/>
          <w:szCs w:val="24"/>
          <w:highlight w:val="white"/>
        </w:rPr>
      </w:pPr>
      <w:r w:rsidDel="00000000" w:rsidR="00000000" w:rsidRPr="00000000">
        <w:rPr>
          <w:rFonts w:ascii="Times New Roman" w:cs="Times New Roman" w:eastAsia="Times New Roman" w:hAnsi="Times New Roman"/>
          <w:color w:val="333333"/>
          <w:sz w:val="24"/>
          <w:szCs w:val="24"/>
          <w:highlight w:val="white"/>
          <w:rtl w:val="0"/>
        </w:rPr>
        <w:t xml:space="preserve">“Anschluss.” </w:t>
      </w:r>
      <w:r w:rsidDel="00000000" w:rsidR="00000000" w:rsidRPr="00000000">
        <w:rPr>
          <w:rFonts w:ascii="Times New Roman" w:cs="Times New Roman" w:eastAsia="Times New Roman" w:hAnsi="Times New Roman"/>
          <w:i w:val="1"/>
          <w:color w:val="333333"/>
          <w:sz w:val="24"/>
          <w:szCs w:val="24"/>
          <w:rtl w:val="0"/>
        </w:rPr>
        <w:t xml:space="preserve">Questia Schools - Trusted Online Research</w:t>
      </w:r>
      <w:r w:rsidDel="00000000" w:rsidR="00000000" w:rsidRPr="00000000">
        <w:rPr>
          <w:rFonts w:ascii="Times New Roman" w:cs="Times New Roman" w:eastAsia="Times New Roman" w:hAnsi="Times New Roman"/>
          <w:color w:val="333333"/>
          <w:sz w:val="24"/>
          <w:szCs w:val="24"/>
          <w:highlight w:val="white"/>
          <w:rtl w:val="0"/>
        </w:rPr>
        <w:t xml:space="preserve">, The Columbia University Press, </w:t>
      </w:r>
      <w:r w:rsidDel="00000000" w:rsidR="00000000" w:rsidRPr="00000000">
        <w:rPr>
          <w:rFonts w:ascii="Times New Roman" w:cs="Times New Roman" w:eastAsia="Times New Roman" w:hAnsi="Times New Roman"/>
          <w:color w:val="333333"/>
          <w:sz w:val="24"/>
          <w:szCs w:val="24"/>
          <w:highlight w:val="white"/>
          <w:rtl w:val="0"/>
        </w:rPr>
        <w:t xml:space="preserve">www.questiaschool.com/read/1E1-Anschlus/anschluss</w:t>
      </w:r>
      <w:r w:rsidDel="00000000" w:rsidR="00000000" w:rsidRPr="00000000">
        <w:rPr>
          <w:rFonts w:ascii="Times New Roman" w:cs="Times New Roman" w:eastAsia="Times New Roman" w:hAnsi="Times New Roman"/>
          <w:color w:val="333333"/>
          <w:sz w:val="24"/>
          <w:szCs w:val="24"/>
          <w:highlight w:val="white"/>
          <w:rtl w:val="0"/>
        </w:rPr>
        <w:t xml:space="preserve">.</w:t>
      </w:r>
    </w:p>
    <w:p w:rsidR="00000000" w:rsidDel="00000000" w:rsidP="00000000" w:rsidRDefault="00000000" w:rsidRPr="00000000" w14:paraId="00000019">
      <w:pPr>
        <w:rPr>
          <w:rFonts w:ascii="Roboto" w:cs="Roboto" w:eastAsia="Roboto" w:hAnsi="Roboto"/>
          <w:color w:val="333333"/>
          <w:sz w:val="18"/>
          <w:szCs w:val="18"/>
          <w:highlight w:val="white"/>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